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97D" w:rsidRDefault="00AE297D" w:rsidP="00AE297D">
      <w:pPr>
        <w:pBdr>
          <w:top w:val="nil"/>
          <w:left w:val="nil"/>
          <w:bottom w:val="nil"/>
          <w:right w:val="nil"/>
          <w:between w:val="nil"/>
        </w:pBdr>
        <w:spacing w:line="276" w:lineRule="auto"/>
        <w:ind w:hanging="2"/>
        <w:rPr>
          <w:rFonts w:ascii="Arial" w:eastAsia="Arial" w:hAnsi="Arial" w:cs="Arial"/>
          <w:color w:val="000000"/>
        </w:rPr>
      </w:pPr>
    </w:p>
    <w:tbl>
      <w:tblPr>
        <w:tblW w:w="10031" w:type="dxa"/>
        <w:tblInd w:w="-108" w:type="dxa"/>
        <w:tblLayout w:type="fixed"/>
        <w:tblLook w:val="0000" w:firstRow="0" w:lastRow="0" w:firstColumn="0" w:lastColumn="0" w:noHBand="0" w:noVBand="0"/>
      </w:tblPr>
      <w:tblGrid>
        <w:gridCol w:w="10031"/>
      </w:tblGrid>
      <w:tr w:rsidR="00AE297D" w:rsidTr="00FD66A1">
        <w:trPr>
          <w:trHeight w:val="340"/>
        </w:trPr>
        <w:tc>
          <w:tcPr>
            <w:tcW w:w="10031" w:type="dxa"/>
          </w:tcPr>
          <w:p w:rsidR="00AE297D" w:rsidRPr="00AE297D" w:rsidRDefault="00AE297D" w:rsidP="00AE297D">
            <w:pPr>
              <w:spacing w:line="240" w:lineRule="atLeast"/>
              <w:ind w:right="947"/>
              <w:rPr>
                <w:rFonts w:asciiTheme="minorHAnsi" w:hAnsiTheme="minorHAnsi"/>
                <w:b/>
                <w:bCs/>
                <w:sz w:val="28"/>
                <w:szCs w:val="28"/>
              </w:rPr>
            </w:pPr>
            <w:r w:rsidRPr="00AE297D">
              <w:rPr>
                <w:rFonts w:asciiTheme="minorHAnsi" w:hAnsiTheme="minorHAnsi"/>
                <w:b/>
                <w:bCs/>
                <w:sz w:val="28"/>
                <w:szCs w:val="28"/>
              </w:rPr>
              <w:t>INTEGRASI TEORI SIGNIFIANT-SIGNIFIED SAUSSURE DALAM PEMBELAJARAN MUFRADAT BAHASA ARAB</w:t>
            </w:r>
          </w:p>
          <w:p w:rsidR="00AE297D" w:rsidRDefault="00AE297D" w:rsidP="00FD66A1">
            <w:pPr>
              <w:ind w:hanging="2"/>
              <w:rPr>
                <w:rFonts w:ascii="Cambria" w:eastAsia="Cambria" w:hAnsi="Cambria" w:cs="Cambria"/>
                <w:color w:val="C00000"/>
                <w:sz w:val="20"/>
                <w:szCs w:val="20"/>
              </w:rPr>
            </w:pPr>
          </w:p>
        </w:tc>
      </w:tr>
      <w:tr w:rsidR="00AE297D" w:rsidTr="00FD66A1">
        <w:trPr>
          <w:trHeight w:val="340"/>
        </w:trPr>
        <w:tc>
          <w:tcPr>
            <w:tcW w:w="10031" w:type="dxa"/>
          </w:tcPr>
          <w:p w:rsidR="00AE297D" w:rsidRPr="00AE297D" w:rsidRDefault="00AE297D" w:rsidP="00AE297D">
            <w:pPr>
              <w:ind w:hanging="2"/>
              <w:rPr>
                <w:rFonts w:ascii="Cambria" w:eastAsia="Cambria" w:hAnsi="Cambria" w:cs="Cambria"/>
                <w:lang w:val="id-ID"/>
              </w:rPr>
            </w:pPr>
            <w:r>
              <w:rPr>
                <w:rFonts w:ascii="Cambria" w:eastAsia="Cambria" w:hAnsi="Cambria" w:cs="Cambria"/>
                <w:lang w:val="id-ID"/>
              </w:rPr>
              <w:t>Moh Arif Nurmuzib</w:t>
            </w:r>
            <w:r>
              <w:rPr>
                <w:rFonts w:ascii="Cambria" w:eastAsia="Cambria" w:hAnsi="Cambria" w:cs="Cambria"/>
                <w:vertAlign w:val="superscript"/>
              </w:rPr>
              <w:t>1*</w:t>
            </w:r>
            <w:r>
              <w:rPr>
                <w:rFonts w:ascii="Cambria" w:eastAsia="Cambria" w:hAnsi="Cambria" w:cs="Cambria"/>
              </w:rPr>
              <w:t xml:space="preserve">, </w:t>
            </w:r>
            <w:r>
              <w:rPr>
                <w:rFonts w:ascii="Cambria" w:eastAsia="Cambria" w:hAnsi="Cambria" w:cs="Cambria"/>
                <w:lang w:val="id-ID"/>
              </w:rPr>
              <w:t>Agung Setiyawan</w:t>
            </w:r>
            <w:r>
              <w:rPr>
                <w:rFonts w:ascii="Cambria" w:eastAsia="Cambria" w:hAnsi="Cambria" w:cs="Cambria"/>
                <w:vertAlign w:val="superscript"/>
              </w:rPr>
              <w:t>2</w:t>
            </w:r>
          </w:p>
          <w:p w:rsidR="00AE297D" w:rsidRPr="00AE297D" w:rsidRDefault="00AE297D" w:rsidP="00AE297D">
            <w:pPr>
              <w:ind w:hanging="2"/>
              <w:jc w:val="both"/>
              <w:rPr>
                <w:rFonts w:ascii="Cambria" w:eastAsia="Cambria" w:hAnsi="Cambria" w:cs="Cambria"/>
                <w:sz w:val="16"/>
                <w:szCs w:val="16"/>
                <w:lang w:val="id-ID"/>
              </w:rPr>
            </w:pPr>
            <w:r>
              <w:rPr>
                <w:rFonts w:ascii="Cambria" w:eastAsia="Cambria" w:hAnsi="Cambria" w:cs="Cambria"/>
                <w:sz w:val="16"/>
                <w:szCs w:val="16"/>
                <w:vertAlign w:val="superscript"/>
              </w:rPr>
              <w:t>1,2</w:t>
            </w:r>
            <w:r>
              <w:rPr>
                <w:rFonts w:ascii="Cambria" w:eastAsia="Cambria" w:hAnsi="Cambria" w:cs="Cambria"/>
                <w:sz w:val="16"/>
                <w:szCs w:val="16"/>
              </w:rPr>
              <w:t xml:space="preserve"> </w:t>
            </w:r>
            <w:r>
              <w:rPr>
                <w:rFonts w:ascii="Cambria" w:eastAsia="Cambria" w:hAnsi="Cambria" w:cs="Cambria"/>
                <w:sz w:val="16"/>
                <w:szCs w:val="16"/>
                <w:lang w:val="id-ID"/>
              </w:rPr>
              <w:t>UIN Sunan Kalijaga Yogyakarta, Indonesia</w:t>
            </w:r>
          </w:p>
          <w:p w:rsidR="00AE297D" w:rsidRDefault="00AE297D" w:rsidP="00FD66A1">
            <w:pPr>
              <w:tabs>
                <w:tab w:val="left" w:pos="7125"/>
              </w:tabs>
              <w:ind w:hanging="2"/>
              <w:jc w:val="both"/>
              <w:rPr>
                <w:rFonts w:ascii="Cambria" w:eastAsia="Cambria" w:hAnsi="Cambria" w:cs="Cambria"/>
                <w:sz w:val="16"/>
                <w:szCs w:val="16"/>
              </w:rPr>
            </w:pPr>
            <w:r>
              <w:rPr>
                <w:rFonts w:ascii="Cambria" w:eastAsia="Cambria" w:hAnsi="Cambria" w:cs="Cambria"/>
                <w:sz w:val="16"/>
                <w:szCs w:val="16"/>
              </w:rPr>
              <w:tab/>
            </w:r>
            <w:r>
              <w:rPr>
                <w:rFonts w:ascii="Cambria" w:eastAsia="Cambria" w:hAnsi="Cambria" w:cs="Cambria"/>
                <w:sz w:val="16"/>
                <w:szCs w:val="16"/>
              </w:rPr>
              <w:tab/>
            </w:r>
          </w:p>
          <w:p w:rsidR="00AE297D" w:rsidRDefault="00AE297D" w:rsidP="00FD66A1">
            <w:pPr>
              <w:pBdr>
                <w:top w:val="nil"/>
                <w:left w:val="nil"/>
                <w:bottom w:val="nil"/>
                <w:right w:val="nil"/>
                <w:between w:val="nil"/>
              </w:pBdr>
              <w:tabs>
                <w:tab w:val="left" w:pos="2880"/>
              </w:tabs>
              <w:ind w:hanging="2"/>
              <w:rPr>
                <w:rFonts w:ascii="Cambria" w:eastAsia="Cambria" w:hAnsi="Cambria" w:cs="Cambria"/>
                <w:color w:val="002060"/>
                <w:sz w:val="16"/>
                <w:szCs w:val="16"/>
              </w:rPr>
            </w:pPr>
            <w:r>
              <w:rPr>
                <w:rFonts w:ascii="Cambria" w:eastAsia="Cambria" w:hAnsi="Cambria" w:cs="Cambria"/>
                <w:color w:val="002060"/>
                <w:sz w:val="16"/>
                <w:szCs w:val="16"/>
              </w:rPr>
              <w:t>DOI:</w:t>
            </w:r>
            <w:r>
              <w:rPr>
                <w:rFonts w:ascii="Cambria" w:eastAsia="Cambria" w:hAnsi="Cambria" w:cs="Cambria"/>
                <w:color w:val="002060"/>
                <w:sz w:val="18"/>
                <w:szCs w:val="18"/>
              </w:rPr>
              <w:t xml:space="preserve"> </w:t>
            </w:r>
            <w:hyperlink r:id="rId9">
              <w:r>
                <w:rPr>
                  <w:rFonts w:ascii="Cambria" w:eastAsia="Cambria" w:hAnsi="Cambria" w:cs="Cambria"/>
                  <w:color w:val="660000"/>
                  <w:sz w:val="18"/>
                  <w:szCs w:val="18"/>
                  <w:highlight w:val="white"/>
                  <w:u w:val="single"/>
                </w:rPr>
                <w:t>http://dx.doi.org/10.35931/am.v7i1.3003</w:t>
              </w:r>
            </w:hyperlink>
          </w:p>
        </w:tc>
      </w:tr>
    </w:tbl>
    <w:p w:rsidR="00AE297D" w:rsidRDefault="00AE297D" w:rsidP="00AE297D">
      <w:pPr>
        <w:ind w:hanging="2"/>
        <w:rPr>
          <w:rFonts w:ascii="Cambria" w:eastAsia="Cambria" w:hAnsi="Cambria" w:cs="Cambria"/>
          <w:sz w:val="20"/>
          <w:szCs w:val="20"/>
        </w:rPr>
      </w:pPr>
    </w:p>
    <w:tbl>
      <w:tblPr>
        <w:tblW w:w="10314" w:type="dxa"/>
        <w:tblInd w:w="-108" w:type="dxa"/>
        <w:tblLayout w:type="fixed"/>
        <w:tblLook w:val="0000" w:firstRow="0" w:lastRow="0" w:firstColumn="0" w:lastColumn="0" w:noHBand="0" w:noVBand="0"/>
      </w:tblPr>
      <w:tblGrid>
        <w:gridCol w:w="2802"/>
        <w:gridCol w:w="7512"/>
      </w:tblGrid>
      <w:tr w:rsidR="00AE297D" w:rsidTr="00FD66A1">
        <w:tc>
          <w:tcPr>
            <w:tcW w:w="2802" w:type="dxa"/>
            <w:shd w:val="clear" w:color="auto" w:fill="auto"/>
          </w:tcPr>
          <w:p w:rsidR="00AE297D" w:rsidRDefault="00AE297D" w:rsidP="00FD66A1">
            <w:pPr>
              <w:ind w:hanging="2"/>
              <w:rPr>
                <w:rFonts w:ascii="Cambria" w:eastAsia="Cambria" w:hAnsi="Cambria" w:cs="Cambria"/>
                <w:sz w:val="18"/>
                <w:szCs w:val="18"/>
              </w:rPr>
            </w:pPr>
            <w:r>
              <w:rPr>
                <w:rFonts w:ascii="Cambria" w:eastAsia="Cambria" w:hAnsi="Cambria" w:cs="Cambria"/>
                <w:b/>
                <w:sz w:val="18"/>
                <w:szCs w:val="18"/>
              </w:rPr>
              <w:t>Article Info</w:t>
            </w:r>
          </w:p>
          <w:p w:rsidR="00AE297D" w:rsidRDefault="00AE297D" w:rsidP="00FD66A1">
            <w:pPr>
              <w:ind w:hanging="2"/>
              <w:rPr>
                <w:rFonts w:ascii="Cambria" w:eastAsia="Cambria" w:hAnsi="Cambria" w:cs="Cambria"/>
                <w:sz w:val="18"/>
                <w:szCs w:val="18"/>
              </w:rPr>
            </w:pPr>
            <w:r>
              <w:rPr>
                <w:rFonts w:ascii="Cambria" w:eastAsia="Cambria" w:hAnsi="Cambria" w:cs="Cambria"/>
                <w:sz w:val="18"/>
                <w:szCs w:val="18"/>
              </w:rPr>
              <w:t>Received:</w:t>
            </w:r>
          </w:p>
          <w:p w:rsidR="00AE297D" w:rsidRDefault="00AE297D" w:rsidP="00FD66A1">
            <w:pPr>
              <w:ind w:hanging="2"/>
              <w:rPr>
                <w:rFonts w:ascii="Cambria" w:eastAsia="Cambria" w:hAnsi="Cambria" w:cs="Cambria"/>
                <w:sz w:val="18"/>
                <w:szCs w:val="18"/>
              </w:rPr>
            </w:pPr>
            <w:r>
              <w:rPr>
                <w:rFonts w:ascii="Cambria" w:eastAsia="Cambria" w:hAnsi="Cambria" w:cs="Cambria"/>
                <w:sz w:val="18"/>
                <w:szCs w:val="18"/>
              </w:rPr>
              <w:t>Revised:</w:t>
            </w:r>
          </w:p>
          <w:p w:rsidR="00AE297D" w:rsidRDefault="00AE297D" w:rsidP="00FD66A1">
            <w:pPr>
              <w:ind w:hanging="2"/>
              <w:rPr>
                <w:rFonts w:ascii="Cambria" w:eastAsia="Cambria" w:hAnsi="Cambria" w:cs="Cambria"/>
                <w:sz w:val="18"/>
                <w:szCs w:val="18"/>
              </w:rPr>
            </w:pPr>
            <w:r>
              <w:rPr>
                <w:rFonts w:ascii="Cambria" w:eastAsia="Cambria" w:hAnsi="Cambria" w:cs="Cambria"/>
                <w:sz w:val="18"/>
                <w:szCs w:val="18"/>
              </w:rPr>
              <w:t>Accepted:</w:t>
            </w:r>
          </w:p>
          <w:p w:rsidR="00AE297D" w:rsidRDefault="00AE297D" w:rsidP="00FD66A1">
            <w:pPr>
              <w:ind w:hanging="2"/>
              <w:rPr>
                <w:rFonts w:ascii="Cambria" w:eastAsia="Cambria" w:hAnsi="Cambria" w:cs="Cambria"/>
                <w:sz w:val="18"/>
                <w:szCs w:val="18"/>
              </w:rPr>
            </w:pPr>
          </w:p>
          <w:p w:rsidR="00AE297D" w:rsidRDefault="00AE297D" w:rsidP="00FD66A1">
            <w:pPr>
              <w:ind w:hanging="2"/>
              <w:rPr>
                <w:rFonts w:ascii="Cambria" w:eastAsia="Cambria" w:hAnsi="Cambria" w:cs="Cambria"/>
                <w:sz w:val="18"/>
                <w:szCs w:val="18"/>
              </w:rPr>
            </w:pPr>
          </w:p>
          <w:p w:rsidR="00AE297D" w:rsidRDefault="00AE297D" w:rsidP="00FD66A1">
            <w:pPr>
              <w:ind w:hanging="2"/>
              <w:rPr>
                <w:rFonts w:ascii="Cambria" w:eastAsia="Cambria" w:hAnsi="Cambria" w:cs="Cambria"/>
                <w:sz w:val="18"/>
                <w:szCs w:val="18"/>
              </w:rPr>
            </w:pPr>
            <w:r>
              <w:rPr>
                <w:rFonts w:ascii="Cambria" w:eastAsia="Cambria" w:hAnsi="Cambria" w:cs="Cambria"/>
                <w:sz w:val="18"/>
                <w:szCs w:val="18"/>
              </w:rPr>
              <w:t>Correspondence:</w:t>
            </w:r>
          </w:p>
          <w:p w:rsidR="00AE297D" w:rsidRPr="00AE297D" w:rsidRDefault="00AE297D" w:rsidP="00FD66A1">
            <w:pPr>
              <w:spacing w:before="120" w:line="360" w:lineRule="auto"/>
              <w:ind w:hanging="2"/>
              <w:rPr>
                <w:rFonts w:ascii="Cambria" w:eastAsia="Cambria" w:hAnsi="Cambria" w:cs="Cambria"/>
                <w:sz w:val="18"/>
                <w:szCs w:val="18"/>
                <w:lang w:val="id-ID"/>
              </w:rPr>
            </w:pPr>
            <w:r>
              <w:rPr>
                <w:rFonts w:ascii="Cambria" w:eastAsia="Cambria" w:hAnsi="Cambria" w:cs="Cambria"/>
                <w:sz w:val="18"/>
                <w:szCs w:val="18"/>
              </w:rPr>
              <w:t>Phone: +62</w:t>
            </w:r>
            <w:r>
              <w:rPr>
                <w:rFonts w:ascii="Cambria" w:eastAsia="Cambria" w:hAnsi="Cambria" w:cs="Cambria"/>
                <w:sz w:val="18"/>
                <w:szCs w:val="18"/>
                <w:lang w:val="id-ID"/>
              </w:rPr>
              <w:t>81333013251</w:t>
            </w:r>
          </w:p>
          <w:p w:rsidR="00AE297D" w:rsidRDefault="00AE297D" w:rsidP="00FD66A1">
            <w:pPr>
              <w:ind w:hanging="2"/>
              <w:rPr>
                <w:rFonts w:ascii="Cambria" w:eastAsia="Cambria" w:hAnsi="Cambria" w:cs="Cambria"/>
                <w:sz w:val="18"/>
                <w:szCs w:val="18"/>
              </w:rPr>
            </w:pPr>
          </w:p>
        </w:tc>
        <w:tc>
          <w:tcPr>
            <w:tcW w:w="7512" w:type="dxa"/>
            <w:shd w:val="clear" w:color="auto" w:fill="D9D9D9"/>
          </w:tcPr>
          <w:p w:rsidR="00AE297D" w:rsidRPr="00AE297D" w:rsidRDefault="00AE297D" w:rsidP="00AE297D">
            <w:pPr>
              <w:jc w:val="both"/>
              <w:rPr>
                <w:rFonts w:asciiTheme="minorHAnsi" w:hAnsiTheme="minorHAnsi"/>
                <w:sz w:val="18"/>
                <w:szCs w:val="18"/>
                <w:lang w:val="id-ID"/>
              </w:rPr>
            </w:pPr>
            <w:r w:rsidRPr="00AE297D">
              <w:rPr>
                <w:rFonts w:asciiTheme="minorHAnsi" w:eastAsia="Cambria" w:hAnsiTheme="minorHAnsi" w:cs="Cambria"/>
                <w:b/>
                <w:sz w:val="18"/>
                <w:szCs w:val="18"/>
              </w:rPr>
              <w:t>Abstract:</w:t>
            </w:r>
            <w:r w:rsidRPr="00AE297D">
              <w:rPr>
                <w:rFonts w:asciiTheme="minorHAnsi" w:eastAsia="Cambria" w:hAnsiTheme="minorHAnsi" w:cs="Cambria"/>
                <w:sz w:val="18"/>
                <w:szCs w:val="18"/>
              </w:rPr>
              <w:t xml:space="preserve"> </w:t>
            </w:r>
            <w:r w:rsidRPr="00AE297D">
              <w:rPr>
                <w:rFonts w:asciiTheme="minorHAnsi" w:hAnsiTheme="minorHAnsi"/>
                <w:sz w:val="18"/>
                <w:szCs w:val="18"/>
              </w:rPr>
              <w:t xml:space="preserve">Learning Arabic mufradat, strategies, methods and approaches used are often less meaningful and only a formality for students. The purpose of this research seeks to describe the integration of Saussure's signifier-signified theory to Arabic vocabulary learning. The method in this research uses library research, which is a method by collecting data then understanding the data and studying theories from various sources of articles, books that are in accordance with the research. The results of this study show that Saussure's signifiant-signified theory in the application of the principles of the relationship between the signifier (signifiant) and signified (signified) includes four aspects, including: a) written sign (sign in the form of writing, b) oral-audio sign (sign in the form of sound), c) visual sign (sign in the form of pictures), d) object sign (sign of a concrete object). Implementation in learning should be done sequentially, starting from the written sign as an introduction to vocabulary and its meaning, oral-audio sign as a refinement of pronunciation, visual sign as strengthening mastery of mufradat, and object sign as contextual use of mufradat. </w:t>
            </w:r>
          </w:p>
          <w:p w:rsidR="00AE297D" w:rsidRDefault="00AE297D" w:rsidP="00FD66A1">
            <w:pPr>
              <w:ind w:hanging="2"/>
              <w:jc w:val="both"/>
              <w:rPr>
                <w:rFonts w:ascii="Cambria" w:eastAsia="Cambria" w:hAnsi="Cambria" w:cs="Cambria"/>
                <w:sz w:val="18"/>
                <w:szCs w:val="18"/>
              </w:rPr>
            </w:pPr>
            <w:r>
              <w:rPr>
                <w:rFonts w:ascii="Cambria" w:eastAsia="Cambria" w:hAnsi="Cambria" w:cs="Cambria"/>
                <w:sz w:val="18"/>
                <w:szCs w:val="18"/>
              </w:rPr>
              <w:t xml:space="preserve"> </w:t>
            </w:r>
            <w:bookmarkStart w:id="0" w:name="_GoBack"/>
            <w:bookmarkEnd w:id="0"/>
          </w:p>
          <w:p w:rsidR="00AE297D" w:rsidRDefault="00AE297D" w:rsidP="00FD66A1">
            <w:pPr>
              <w:ind w:hanging="2"/>
              <w:jc w:val="both"/>
              <w:rPr>
                <w:rFonts w:ascii="Cambria" w:eastAsia="Cambria" w:hAnsi="Cambria" w:cs="Cambria"/>
                <w:sz w:val="18"/>
                <w:szCs w:val="18"/>
              </w:rPr>
            </w:pPr>
          </w:p>
        </w:tc>
      </w:tr>
      <w:tr w:rsidR="00AE297D" w:rsidTr="00FD66A1">
        <w:tc>
          <w:tcPr>
            <w:tcW w:w="2802" w:type="dxa"/>
            <w:shd w:val="clear" w:color="auto" w:fill="auto"/>
          </w:tcPr>
          <w:p w:rsidR="00AE297D" w:rsidRDefault="00AE297D" w:rsidP="00FD66A1">
            <w:pPr>
              <w:ind w:hanging="2"/>
              <w:rPr>
                <w:rFonts w:ascii="Cambria" w:eastAsia="Cambria" w:hAnsi="Cambria" w:cs="Cambria"/>
                <w:sz w:val="18"/>
                <w:szCs w:val="18"/>
              </w:rPr>
            </w:pPr>
          </w:p>
        </w:tc>
        <w:tc>
          <w:tcPr>
            <w:tcW w:w="7512" w:type="dxa"/>
            <w:shd w:val="clear" w:color="auto" w:fill="D9D9D9"/>
          </w:tcPr>
          <w:p w:rsidR="00AE297D" w:rsidRDefault="00AE297D" w:rsidP="00936DB2">
            <w:pPr>
              <w:jc w:val="both"/>
              <w:rPr>
                <w:rFonts w:asciiTheme="minorHAnsi" w:hAnsiTheme="minorHAnsi"/>
                <w:sz w:val="18"/>
                <w:szCs w:val="18"/>
                <w:lang w:val="id-ID"/>
              </w:rPr>
            </w:pPr>
            <w:r>
              <w:rPr>
                <w:rFonts w:ascii="Cambria" w:eastAsia="Cambria" w:hAnsi="Cambria" w:cs="Cambria"/>
                <w:b/>
                <w:sz w:val="18"/>
                <w:szCs w:val="18"/>
              </w:rPr>
              <w:t>Keywords:</w:t>
            </w:r>
            <w:r>
              <w:rPr>
                <w:rFonts w:ascii="Cambria" w:eastAsia="Cambria" w:hAnsi="Cambria" w:cs="Cambria"/>
                <w:sz w:val="18"/>
                <w:szCs w:val="18"/>
              </w:rPr>
              <w:t xml:space="preserve"> </w:t>
            </w:r>
            <w:r w:rsidR="00936DB2" w:rsidRPr="00AE297D">
              <w:rPr>
                <w:rFonts w:asciiTheme="minorHAnsi" w:hAnsiTheme="minorHAnsi"/>
                <w:sz w:val="18"/>
                <w:szCs w:val="18"/>
              </w:rPr>
              <w:t>Integration</w:t>
            </w:r>
            <w:r w:rsidR="00936DB2">
              <w:rPr>
                <w:rFonts w:asciiTheme="minorHAnsi" w:hAnsiTheme="minorHAnsi" w:cs="Times New Roman"/>
                <w:sz w:val="18"/>
                <w:szCs w:val="18"/>
                <w:lang w:val="id-ID"/>
              </w:rPr>
              <w:t xml:space="preserve">, </w:t>
            </w:r>
            <w:r w:rsidR="00936DB2">
              <w:rPr>
                <w:rFonts w:asciiTheme="minorHAnsi" w:hAnsiTheme="minorHAnsi"/>
                <w:sz w:val="18"/>
                <w:szCs w:val="18"/>
              </w:rPr>
              <w:t>Signifiant-Signified</w:t>
            </w:r>
            <w:r w:rsidR="000641E3">
              <w:rPr>
                <w:rFonts w:asciiTheme="minorHAnsi" w:hAnsiTheme="minorHAnsi"/>
                <w:sz w:val="18"/>
                <w:szCs w:val="18"/>
                <w:lang w:val="id-ID"/>
              </w:rPr>
              <w:t xml:space="preserve"> Saussure</w:t>
            </w:r>
            <w:r w:rsidR="00936DB2">
              <w:rPr>
                <w:rFonts w:asciiTheme="minorHAnsi" w:hAnsiTheme="minorHAnsi"/>
                <w:sz w:val="18"/>
                <w:szCs w:val="18"/>
              </w:rPr>
              <w:t>,</w:t>
            </w:r>
            <w:r w:rsidR="00936DB2">
              <w:rPr>
                <w:rFonts w:asciiTheme="minorHAnsi" w:hAnsiTheme="minorHAnsi"/>
                <w:sz w:val="18"/>
                <w:szCs w:val="18"/>
                <w:lang w:val="id-ID"/>
              </w:rPr>
              <w:t xml:space="preserve"> </w:t>
            </w:r>
            <w:r w:rsidRPr="00AE297D">
              <w:rPr>
                <w:rFonts w:asciiTheme="minorHAnsi" w:hAnsiTheme="minorHAnsi"/>
                <w:sz w:val="18"/>
                <w:szCs w:val="18"/>
              </w:rPr>
              <w:t>Arabic Mufradat Learning.</w:t>
            </w:r>
          </w:p>
          <w:p w:rsidR="00EA6212" w:rsidRDefault="00EA6212" w:rsidP="00AE297D">
            <w:pPr>
              <w:jc w:val="both"/>
              <w:rPr>
                <w:rFonts w:asciiTheme="minorHAnsi" w:hAnsiTheme="minorHAnsi"/>
                <w:sz w:val="18"/>
                <w:szCs w:val="18"/>
                <w:lang w:val="id-ID"/>
              </w:rPr>
            </w:pPr>
          </w:p>
          <w:p w:rsidR="00EA6212" w:rsidRPr="00EA6212" w:rsidRDefault="00EA6212" w:rsidP="00AE297D">
            <w:pPr>
              <w:jc w:val="both"/>
              <w:rPr>
                <w:rFonts w:asciiTheme="minorHAnsi" w:eastAsia="Cambria" w:hAnsiTheme="minorHAnsi" w:cs="Cambria"/>
                <w:sz w:val="18"/>
                <w:szCs w:val="18"/>
                <w:lang w:val="id-ID"/>
              </w:rPr>
            </w:pPr>
          </w:p>
        </w:tc>
      </w:tr>
    </w:tbl>
    <w:p w:rsidR="00AE297D" w:rsidRPr="00EA6212" w:rsidRDefault="00AE297D" w:rsidP="00AE297D">
      <w:pPr>
        <w:pStyle w:val="Heading1"/>
        <w:spacing w:before="280" w:after="280" w:line="241" w:lineRule="auto"/>
        <w:rPr>
          <w:rFonts w:asciiTheme="minorHAnsi" w:eastAsia="Georgia" w:hAnsiTheme="minorHAnsi" w:cs="Georgia"/>
          <w:sz w:val="24"/>
          <w:szCs w:val="24"/>
          <w:lang w:val="id-ID"/>
        </w:rPr>
        <w:sectPr w:rsidR="00AE297D" w:rsidRPr="00EA6212" w:rsidSect="00EA6212">
          <w:headerReference w:type="default" r:id="rId10"/>
          <w:footerReference w:type="default" r:id="rId11"/>
          <w:headerReference w:type="first" r:id="rId12"/>
          <w:footerReference w:type="first" r:id="rId13"/>
          <w:pgSz w:w="11910" w:h="16840"/>
          <w:pgMar w:top="1580" w:right="460" w:bottom="280" w:left="720" w:header="720" w:footer="720" w:gutter="0"/>
          <w:pgNumType w:start="1"/>
          <w:cols w:space="720"/>
          <w:titlePg/>
          <w:docGrid w:linePitch="299"/>
        </w:sectPr>
      </w:pPr>
    </w:p>
    <w:p w:rsidR="000A19F8" w:rsidRPr="00936DB2" w:rsidRDefault="000C571C" w:rsidP="00EA6212">
      <w:pPr>
        <w:pStyle w:val="Heading1"/>
        <w:spacing w:before="280" w:after="280"/>
        <w:ind w:right="109"/>
        <w:rPr>
          <w:rFonts w:asciiTheme="minorHAnsi" w:eastAsia="Georgia" w:hAnsiTheme="minorHAnsi" w:cs="Georgia"/>
          <w:sz w:val="24"/>
          <w:szCs w:val="24"/>
          <w:lang w:val="id-ID"/>
        </w:rPr>
      </w:pPr>
      <w:r w:rsidRPr="00936DB2">
        <w:rPr>
          <w:rFonts w:asciiTheme="minorHAnsi" w:eastAsia="Georgia" w:hAnsiTheme="minorHAnsi" w:cs="Georgia"/>
          <w:sz w:val="24"/>
          <w:szCs w:val="24"/>
        </w:rPr>
        <w:lastRenderedPageBreak/>
        <w:t>PENDAHULUAN</w:t>
      </w:r>
    </w:p>
    <w:p w:rsidR="000C571C" w:rsidRPr="00AE297D" w:rsidRDefault="000C571C" w:rsidP="00EA6212">
      <w:pPr>
        <w:ind w:right="109" w:firstLine="720"/>
        <w:jc w:val="both"/>
        <w:rPr>
          <w:sz w:val="20"/>
          <w:szCs w:val="20"/>
        </w:rPr>
      </w:pPr>
      <w:r w:rsidRPr="00AE297D">
        <w:rPr>
          <w:sz w:val="20"/>
          <w:szCs w:val="20"/>
        </w:rPr>
        <w:t xml:space="preserve">Pembelajaran merupakan sesuatu hal yang penting dalam </w:t>
      </w:r>
      <w:r w:rsidR="00A63851" w:rsidRPr="00AE297D">
        <w:rPr>
          <w:sz w:val="20"/>
          <w:szCs w:val="20"/>
        </w:rPr>
        <w:t>upaya untuk</w:t>
      </w:r>
      <w:r w:rsidR="00A63851" w:rsidRPr="00AE297D">
        <w:rPr>
          <w:sz w:val="20"/>
          <w:szCs w:val="20"/>
          <w:lang w:val="id-ID"/>
        </w:rPr>
        <w:t xml:space="preserve"> </w:t>
      </w:r>
      <w:r w:rsidRPr="00AE297D">
        <w:rPr>
          <w:sz w:val="20"/>
          <w:szCs w:val="20"/>
        </w:rPr>
        <w:t xml:space="preserve">mengembangkan, meningkatkan potensi seorang individu, yang dalam prosesnya harus ada interaksi antara pendidik dengan siswa, serta bahan ajar pada suatu lingkungan belajar. Pembelajaran adalah konsep yang melibatkan pendidik untuk memberikan kemudahan kepada siswa pada pemerolehan ilmu dan pengetahuan, serta kemahiran dan sikap </w:t>
      </w:r>
      <w:r w:rsidRPr="00AE297D">
        <w:rPr>
          <w:sz w:val="20"/>
          <w:szCs w:val="20"/>
        </w:rPr>
        <w:fldChar w:fldCharType="begin"/>
      </w:r>
      <w:r w:rsidRPr="00AE297D">
        <w:rPr>
          <w:sz w:val="20"/>
          <w:szCs w:val="20"/>
        </w:rPr>
        <w:instrText xml:space="preserve"> ADDIN ZOTERO_ITEM CSL_CITATION {"citationID":"9YzDd9kL","properties":{"formattedCitation":"(Maimunah, 2016)","plainCitation":"(Maimunah, 2016)","noteIndex":0},"citationItems":[{"id":911,"uris":["http://zotero.org/users/13280893/items/28W7UBJZ"],"itemData":{"id":911,"type":"article-journal","abstract":"Read on Neliti","container-title":"Medina-Te","DOI":"10.19109/medinate.v12i1.1148","ISSN":"1858-3237, 2623-0178","issue":"1","language":"id","license":"(c) Medina-Te, 2016","note":"publisher: Universitas Islam Negeri Raden Fatah Palembang","page":"77-86","source":"www.neliti.com","title":"Pembelajaran Bahasa Arab Berbasis Humanistik","volume":"12","author":[{"family":"Maimunah","given":"Maimunah"}],"issued":{"date-parts":[["2016"]]}}}],"schema":"https://github.com/citation-style-language/schema/raw/master/csl-citation.json"} </w:instrText>
      </w:r>
      <w:r w:rsidRPr="00AE297D">
        <w:rPr>
          <w:sz w:val="20"/>
          <w:szCs w:val="20"/>
        </w:rPr>
        <w:fldChar w:fldCharType="separate"/>
      </w:r>
      <w:r w:rsidR="00355C96" w:rsidRPr="00AE297D">
        <w:rPr>
          <w:sz w:val="20"/>
          <w:szCs w:val="20"/>
        </w:rPr>
        <w:t>(Maimunah, 2016)</w:t>
      </w:r>
      <w:r w:rsidRPr="00AE297D">
        <w:rPr>
          <w:sz w:val="20"/>
          <w:szCs w:val="20"/>
        </w:rPr>
        <w:fldChar w:fldCharType="end"/>
      </w:r>
      <w:r w:rsidRPr="00AE297D">
        <w:rPr>
          <w:sz w:val="20"/>
          <w:szCs w:val="20"/>
        </w:rPr>
        <w:t>.</w:t>
      </w:r>
    </w:p>
    <w:p w:rsidR="000C571C" w:rsidRPr="00AE297D" w:rsidRDefault="000C571C" w:rsidP="00EA6212">
      <w:pPr>
        <w:ind w:right="109" w:firstLine="720"/>
        <w:jc w:val="both"/>
        <w:rPr>
          <w:sz w:val="20"/>
          <w:szCs w:val="20"/>
        </w:rPr>
      </w:pPr>
      <w:r w:rsidRPr="00AE297D">
        <w:rPr>
          <w:sz w:val="20"/>
          <w:szCs w:val="20"/>
        </w:rPr>
        <w:t xml:space="preserve">Sementara bahasa merupakan satu sistem yang sama dengan sistem-sistem yang lain, yang secara bersamaan bersifat sistematis. Dengan kata lain, bahasa meupakan sesuatu yang tidak berdiri sendiri melainkan tersusun dari beberapa unsur-unsur lain, yaitu subsistem fonologi, sintaksis dan leksikon </w:t>
      </w:r>
      <w:r w:rsidRPr="00AE297D">
        <w:rPr>
          <w:sz w:val="20"/>
          <w:szCs w:val="20"/>
        </w:rPr>
        <w:fldChar w:fldCharType="begin"/>
      </w:r>
      <w:r w:rsidRPr="00AE297D">
        <w:rPr>
          <w:sz w:val="20"/>
          <w:szCs w:val="20"/>
        </w:rPr>
        <w:instrText xml:space="preserve"> ADDIN ZOTERO_ITEM CSL_CITATION {"citationID":"fgP92AKM","properties":{"formattedCitation":"(Abdul Chaer, 2015, p. h, 30.)","plainCitation":"(Abdul Chaer, 2015, p. h, 30.)","noteIndex":0},"citationItems":[{"id":631,"uris":["http://zotero.org/users/13280893/items/FB4WT8YK"],"itemData":{"id":631,"type":"book","publisher":"PT. Rineka Cipta","title":"Psikolinguistik Kajian Teori","author":[{"family":"Abdul Chaer","given":""}],"issued":{"date-parts":[["2015"]]}},"locator":"h, 30.","label":"page"}],"schema":"https://github.com/citation-style-language/schema/raw/master/csl-citation.json"} </w:instrText>
      </w:r>
      <w:r w:rsidRPr="00AE297D">
        <w:rPr>
          <w:sz w:val="20"/>
          <w:szCs w:val="20"/>
        </w:rPr>
        <w:fldChar w:fldCharType="separate"/>
      </w:r>
      <w:r w:rsidR="00355C96" w:rsidRPr="00AE297D">
        <w:rPr>
          <w:sz w:val="20"/>
          <w:szCs w:val="20"/>
        </w:rPr>
        <w:t>(Abdul Chaer, 2015, p. h, 30.)</w:t>
      </w:r>
      <w:r w:rsidRPr="00AE297D">
        <w:rPr>
          <w:sz w:val="20"/>
          <w:szCs w:val="20"/>
        </w:rPr>
        <w:fldChar w:fldCharType="end"/>
      </w:r>
      <w:r w:rsidRPr="00AE297D">
        <w:rPr>
          <w:sz w:val="20"/>
          <w:szCs w:val="20"/>
        </w:rPr>
        <w:t>.</w:t>
      </w:r>
    </w:p>
    <w:p w:rsidR="000C571C" w:rsidRPr="00AE297D" w:rsidRDefault="000C571C" w:rsidP="00EA6212">
      <w:pPr>
        <w:ind w:right="109" w:firstLine="720"/>
        <w:jc w:val="both"/>
        <w:rPr>
          <w:sz w:val="20"/>
          <w:szCs w:val="20"/>
        </w:rPr>
      </w:pPr>
      <w:r w:rsidRPr="00AE297D">
        <w:rPr>
          <w:sz w:val="20"/>
          <w:szCs w:val="20"/>
        </w:rPr>
        <w:t xml:space="preserve">Dalam pembelajaran bahasa Arab keterampilan merupakan target utama yang mencakup keterampilan berbahasa reseptif dan produktif. Pembelajaran berbahasa reseptif diantaranya ialah keterampilan menyimak dan membaca, sedang pembelajaran berbahasa produktif mencakup keterampilan berbicara dan menulis </w:t>
      </w:r>
      <w:r w:rsidRPr="00AE297D">
        <w:rPr>
          <w:sz w:val="20"/>
          <w:szCs w:val="20"/>
        </w:rPr>
        <w:fldChar w:fldCharType="begin"/>
      </w:r>
      <w:r w:rsidRPr="00AE297D">
        <w:rPr>
          <w:sz w:val="20"/>
          <w:szCs w:val="20"/>
        </w:rPr>
        <w:instrText xml:space="preserve"> ADDIN ZOTERO_ITEM CSL_CITATION {"citationID":"MozY54UJ","properties":{"formattedCitation":"(Baroroh &amp; Tolinggi, 2020)","plainCitation":"(Baroroh &amp; Tolinggi, 2020)","noteIndex":0},"citationItems":[{"id":957,"uris":["http://zotero.org/users/13280893/items/MJ68GAFT"],"itemData":{"id":957,"type":"article-journal","container-title":"Ijaz Arabi Journal of Arabic Learning","DOI":"10.18860/ijazarabi.v3i1.8387","journalAbbreviation":"Ijaz Arabi Journal of Arabic Learning","title":"Arabic learning base on a communicative approach in non pesantren school/ pembelajaran bahasa arab berbasis pendekatan komunikatif di madrasah non pesantren","volume":"3","author":[{"family":"Baroroh","given":"R Umi"},{"family":"Tolinggi","given":"Syindi"}],"issued":{"date-parts":[["2020",4,5]]}}}],"schema":"https://github.com/citation-style-language/schema/raw/master/csl-citation.json"} </w:instrText>
      </w:r>
      <w:r w:rsidRPr="00AE297D">
        <w:rPr>
          <w:sz w:val="20"/>
          <w:szCs w:val="20"/>
        </w:rPr>
        <w:fldChar w:fldCharType="separate"/>
      </w:r>
      <w:r w:rsidR="00355C96" w:rsidRPr="00AE297D">
        <w:rPr>
          <w:sz w:val="20"/>
          <w:szCs w:val="20"/>
        </w:rPr>
        <w:t>(Baroroh &amp; Tolinggi, 2020)</w:t>
      </w:r>
      <w:r w:rsidRPr="00AE297D">
        <w:rPr>
          <w:sz w:val="20"/>
          <w:szCs w:val="20"/>
        </w:rPr>
        <w:fldChar w:fldCharType="end"/>
      </w:r>
      <w:r w:rsidRPr="00AE297D">
        <w:rPr>
          <w:sz w:val="20"/>
          <w:szCs w:val="20"/>
        </w:rPr>
        <w:t xml:space="preserve">. Dengan menggunakan kata “keterampilan” menunjukan bahwa keterampilan adalah bagian yang paling penting dalam </w:t>
      </w:r>
      <w:r w:rsidRPr="00AE297D">
        <w:rPr>
          <w:sz w:val="20"/>
          <w:szCs w:val="20"/>
        </w:rPr>
        <w:lastRenderedPageBreak/>
        <w:t xml:space="preserve">menggunakan bahasa Arab </w:t>
      </w:r>
      <w:r w:rsidRPr="00AE297D">
        <w:rPr>
          <w:sz w:val="20"/>
          <w:szCs w:val="20"/>
        </w:rPr>
        <w:fldChar w:fldCharType="begin"/>
      </w:r>
      <w:r w:rsidRPr="00AE297D">
        <w:rPr>
          <w:sz w:val="20"/>
          <w:szCs w:val="20"/>
        </w:rPr>
        <w:instrText xml:space="preserve"> ADDIN ZOTERO_ITEM CSL_CITATION {"citationID":"u3su7yYq","properties":{"formattedCitation":"(Makruf, 2009, p. h, 18.)","plainCitation":"(Makruf, 2009, p. h, 18.)","noteIndex":0},"citationItems":[{"id":916,"uris":["http://zotero.org/users/13280893/items/EUE6SDXP"],"itemData":{"id":916,"type":"book","publisher":"Semarang: Need’s Press","title":"Strategi Pembelajaran bahasa Arab","author":[{"family":"Makruf","given":"Imam"}],"issued":{"date-parts":[["2009"]]}},"locator":"h, 18.","label":"page"}],"schema":"https://github.com/citation-style-language/schema/raw/master/csl-citation.json"} </w:instrText>
      </w:r>
      <w:r w:rsidRPr="00AE297D">
        <w:rPr>
          <w:sz w:val="20"/>
          <w:szCs w:val="20"/>
        </w:rPr>
        <w:fldChar w:fldCharType="separate"/>
      </w:r>
      <w:r w:rsidR="00355C96" w:rsidRPr="00AE297D">
        <w:rPr>
          <w:sz w:val="20"/>
          <w:szCs w:val="20"/>
        </w:rPr>
        <w:t>(Makruf, 2009, p. h, 18.)</w:t>
      </w:r>
      <w:r w:rsidRPr="00AE297D">
        <w:rPr>
          <w:sz w:val="20"/>
          <w:szCs w:val="20"/>
        </w:rPr>
        <w:fldChar w:fldCharType="end"/>
      </w:r>
      <w:r w:rsidRPr="00AE297D">
        <w:rPr>
          <w:sz w:val="20"/>
          <w:szCs w:val="20"/>
        </w:rPr>
        <w:t>.</w:t>
      </w:r>
    </w:p>
    <w:p w:rsidR="000C571C" w:rsidRPr="00AE297D" w:rsidRDefault="000C571C" w:rsidP="00EA6212">
      <w:pPr>
        <w:ind w:right="109" w:firstLine="720"/>
        <w:jc w:val="both"/>
        <w:rPr>
          <w:sz w:val="20"/>
          <w:szCs w:val="20"/>
        </w:rPr>
      </w:pPr>
      <w:r w:rsidRPr="00AE297D">
        <w:rPr>
          <w:sz w:val="20"/>
          <w:szCs w:val="20"/>
        </w:rPr>
        <w:t xml:space="preserve">Terlepas dari berhasil atau tidaknya pembelajaran bahasa Arab, banyak kendala yang kemudian  mempengaruhinya. Dari Sekian faktor itu adalah sistem pengajaran yang dilakukan oleh seorang guru yang meskipun guru tersebut adalah seorang ahli, apabila siswa tidak memiliki kemauan yang keras untuk belajar, maka pembelajaran tidak akan berhasil. Begitu pula faktor strategi, metode dan pendekatan yang digunakan sangat menentukan berhasil atau tidaknya suatu pembelajaran </w:t>
      </w:r>
      <w:r w:rsidRPr="00AE297D">
        <w:rPr>
          <w:sz w:val="20"/>
          <w:szCs w:val="20"/>
        </w:rPr>
        <w:fldChar w:fldCharType="begin"/>
      </w:r>
      <w:r w:rsidRPr="00AE297D">
        <w:rPr>
          <w:sz w:val="20"/>
          <w:szCs w:val="20"/>
        </w:rPr>
        <w:instrText xml:space="preserve"> ADDIN ZOTERO_ITEM CSL_CITATION {"citationID":"nSvqUFjf","properties":{"formattedCitation":"(Zulkifli, 2011, p. h, 1.)","plainCitation":"(Zulkifli, 2011, p. h, 1.)","noteIndex":0},"citationItems":[{"id":917,"uris":["http://zotero.org/users/13280893/items/NH5MF3EB"],"itemData":{"id":917,"type":"book","ISBN":"978-602-9400-21-2","publisher":"Pekanbaru : Zanafa publishing","title":"Metodologi pengajaran bahasa arab : Konvensional dan kontemporer","author":[{"family":"Zulkifli","given":""}],"issued":{"date-parts":[["2011"]]}},"locator":"h, 1.","label":"page"}],"schema":"https://github.com/citation-style-language/schema/raw/master/csl-citation.json"} </w:instrText>
      </w:r>
      <w:r w:rsidRPr="00AE297D">
        <w:rPr>
          <w:sz w:val="20"/>
          <w:szCs w:val="20"/>
        </w:rPr>
        <w:fldChar w:fldCharType="separate"/>
      </w:r>
      <w:r w:rsidR="00355C96" w:rsidRPr="00AE297D">
        <w:rPr>
          <w:sz w:val="20"/>
          <w:szCs w:val="20"/>
        </w:rPr>
        <w:t>(Zulkifli, 2011, p. h, 1.)</w:t>
      </w:r>
      <w:r w:rsidRPr="00AE297D">
        <w:rPr>
          <w:sz w:val="20"/>
          <w:szCs w:val="20"/>
        </w:rPr>
        <w:fldChar w:fldCharType="end"/>
      </w:r>
      <w:r w:rsidRPr="00AE297D">
        <w:rPr>
          <w:sz w:val="20"/>
          <w:szCs w:val="20"/>
        </w:rPr>
        <w:t>.</w:t>
      </w:r>
    </w:p>
    <w:p w:rsidR="000C571C" w:rsidRPr="00AE297D" w:rsidRDefault="000C571C" w:rsidP="00EA6212">
      <w:pPr>
        <w:ind w:right="109" w:firstLine="720"/>
        <w:jc w:val="both"/>
        <w:rPr>
          <w:sz w:val="20"/>
          <w:szCs w:val="20"/>
        </w:rPr>
      </w:pPr>
      <w:r w:rsidRPr="00AE297D">
        <w:rPr>
          <w:sz w:val="20"/>
          <w:szCs w:val="20"/>
        </w:rPr>
        <w:t xml:space="preserve">Kenyataan lain yang menjadi faktor penghambat peserta didik ketika dalam proses mempelajari bahasa, khususnya bahasa Arab adalah faktor mufradat bahasa Arab itu sediri, bagaimana tidak, sebelum siswa bisa menguasai empat keterampilan itu, siswa harus kaya akan perbendaharaan mufradat, sedangkan acap kali ditemukan bahwa perbendaharaan mufradat dan penggunaan pola kalimat siswa masih sangat terbatas. Hal ini menunjukan ada yang salah ketika dalam proses mempelajarinya, mengingat kembali bahwa kosakata itu adalah satuan terkecil yang menentukan kekuatan bahasa siswa </w:t>
      </w:r>
      <w:r w:rsidRPr="00AE297D">
        <w:rPr>
          <w:sz w:val="20"/>
          <w:szCs w:val="20"/>
        </w:rPr>
        <w:fldChar w:fldCharType="begin"/>
      </w:r>
      <w:r w:rsidRPr="00AE297D">
        <w:rPr>
          <w:sz w:val="20"/>
          <w:szCs w:val="20"/>
        </w:rPr>
        <w:instrText xml:space="preserve"> ADDIN ZOTERO_ITEM CSL_CITATION {"citationID":"wBlkMl4y","properties":{"formattedCitation":"(Hermawan, 2011, p. h, 64.)","plainCitation":"(Hermawan, 2011, p. h, 64.)","noteIndex":0},"citationItems":[{"id":918,"uris":["http://zotero.org/users/13280893/items/E3I4HDE7"],"itemData":{"id":918,"type":"book","publisher":"Bandung: PT Remaja Rosdakarya","title":"Metodologi Pembelajaran Bahasa Arab","author":[{"family":"Hermawan","given":"Acep"}],"issued":{"date-parts":[["2011"]]}},"locator":"h, 64.","label":"page"}],"schema":"https://github.com/citation-style-language/schema/raw/master/csl-citation.json"} </w:instrText>
      </w:r>
      <w:r w:rsidRPr="00AE297D">
        <w:rPr>
          <w:sz w:val="20"/>
          <w:szCs w:val="20"/>
        </w:rPr>
        <w:fldChar w:fldCharType="separate"/>
      </w:r>
      <w:r w:rsidR="00355C96" w:rsidRPr="00AE297D">
        <w:rPr>
          <w:sz w:val="20"/>
          <w:szCs w:val="20"/>
        </w:rPr>
        <w:t>(Hermawan, 2011, p. h, 64.)</w:t>
      </w:r>
      <w:r w:rsidRPr="00AE297D">
        <w:rPr>
          <w:sz w:val="20"/>
          <w:szCs w:val="20"/>
        </w:rPr>
        <w:fldChar w:fldCharType="end"/>
      </w:r>
      <w:r w:rsidRPr="00AE297D">
        <w:rPr>
          <w:sz w:val="20"/>
          <w:szCs w:val="20"/>
        </w:rPr>
        <w:t xml:space="preserve">. Serta mufradat adalah unsur yang sangat penting untuk bisa berbahasa </w:t>
      </w:r>
      <w:r w:rsidRPr="00AE297D">
        <w:rPr>
          <w:sz w:val="20"/>
          <w:szCs w:val="20"/>
        </w:rPr>
        <w:fldChar w:fldCharType="begin"/>
      </w:r>
      <w:r w:rsidRPr="00AE297D">
        <w:rPr>
          <w:sz w:val="20"/>
          <w:szCs w:val="20"/>
        </w:rPr>
        <w:instrText xml:space="preserve"> ADDIN ZOTERO_ITEM CSL_CITATION {"citationID":"NE71vbUm","properties":{"formattedCitation":"(Ahmad  Fuad  Effendy, 2005, p. h, 120)","plainCitation":"(Ahmad  Fuad  Effendy, 2005, p. h, 120)","noteIndex":0},"citationItems":[{"id":885,"uris":["http://zotero.org/users/13280893/items/SADSKSQP"],"itemData":{"id":885,"type":"book","publisher":"(Malang:  Misykat)","title":"Metodologi  Pengajaran  Bahasa  Arab","author":[{"family":"Ahmad  Fuad  Effendy","given":""}],"issued":{"date-parts":[["2005"]]}},"locator":"h, 120","label":"page"}],"schema":"https://github.com/citation-style-language/schema/raw/master/csl-citation.json"} </w:instrText>
      </w:r>
      <w:r w:rsidRPr="00AE297D">
        <w:rPr>
          <w:sz w:val="20"/>
          <w:szCs w:val="20"/>
        </w:rPr>
        <w:fldChar w:fldCharType="separate"/>
      </w:r>
      <w:r w:rsidR="00355C96" w:rsidRPr="00AE297D">
        <w:rPr>
          <w:sz w:val="20"/>
          <w:szCs w:val="20"/>
        </w:rPr>
        <w:t>(Ahmad  Fuad  Effendy, 2005, p. h, 120)</w:t>
      </w:r>
      <w:r w:rsidRPr="00AE297D">
        <w:rPr>
          <w:sz w:val="20"/>
          <w:szCs w:val="20"/>
        </w:rPr>
        <w:fldChar w:fldCharType="end"/>
      </w:r>
      <w:r w:rsidRPr="00AE297D">
        <w:rPr>
          <w:sz w:val="20"/>
          <w:szCs w:val="20"/>
        </w:rPr>
        <w:t>.</w:t>
      </w:r>
    </w:p>
    <w:p w:rsidR="000C571C" w:rsidRPr="00AE297D" w:rsidRDefault="000C571C" w:rsidP="00EA6212">
      <w:pPr>
        <w:ind w:right="109" w:firstLine="720"/>
        <w:jc w:val="both"/>
        <w:rPr>
          <w:sz w:val="20"/>
          <w:szCs w:val="20"/>
        </w:rPr>
      </w:pPr>
      <w:r w:rsidRPr="00AE297D">
        <w:rPr>
          <w:sz w:val="20"/>
          <w:szCs w:val="20"/>
        </w:rPr>
        <w:t xml:space="preserve">Oleh karena mufradat memegang peranan yang penting, maka hal yang harus disadari adalah bagaimana </w:t>
      </w:r>
      <w:r w:rsidRPr="00AE297D">
        <w:rPr>
          <w:sz w:val="20"/>
          <w:szCs w:val="20"/>
        </w:rPr>
        <w:lastRenderedPageBreak/>
        <w:t xml:space="preserve">seorang guru memberikan tambahan mufradat ketika dalam pembelajaran kepada siswa. Karena penutur bahasa yang baik adalah mereka yang memiliki koleksi kosakata yang cukup untuk kemudian bisa berkomunikasi dengan penutur asli dengan baik </w:t>
      </w:r>
      <w:r w:rsidRPr="00AE297D">
        <w:rPr>
          <w:sz w:val="20"/>
          <w:szCs w:val="20"/>
        </w:rPr>
        <w:fldChar w:fldCharType="begin"/>
      </w:r>
      <w:r w:rsidRPr="00AE297D">
        <w:rPr>
          <w:sz w:val="20"/>
          <w:szCs w:val="20"/>
        </w:rPr>
        <w:instrText xml:space="preserve"> ADDIN ZOTERO_ITEM CSL_CITATION {"citationID":"ZVxlp3BG","properties":{"formattedCitation":"(Nurhadi, 1995, p. h, 330.)","plainCitation":"(Nurhadi, 1995, p. h, 330.)","noteIndex":0},"citationItems":[{"id":919,"uris":["http://zotero.org/users/13280893/items/RN7NNTPZ"],"itemData":{"id":919,"type":"book","ISBN":"979-8579-17-8","publisher":"IKIP Semarang Press","title":"Tata bahasa pendidikan : landasan penyusunan buku pelajaran bahasa","author":[{"family":"Nurhadi","given":""}],"issued":{"date-parts":[["1995"]]}},"locator":"h, 330.","label":"page"}],"schema":"https://github.com/citation-style-language/schema/raw/master/csl-citation.json"} </w:instrText>
      </w:r>
      <w:r w:rsidRPr="00AE297D">
        <w:rPr>
          <w:sz w:val="20"/>
          <w:szCs w:val="20"/>
        </w:rPr>
        <w:fldChar w:fldCharType="separate"/>
      </w:r>
      <w:r w:rsidR="00355C96" w:rsidRPr="00AE297D">
        <w:rPr>
          <w:sz w:val="20"/>
          <w:szCs w:val="20"/>
        </w:rPr>
        <w:t>(Nurhadi, 1995, p. h, 330.)</w:t>
      </w:r>
      <w:r w:rsidRPr="00AE297D">
        <w:rPr>
          <w:sz w:val="20"/>
          <w:szCs w:val="20"/>
        </w:rPr>
        <w:fldChar w:fldCharType="end"/>
      </w:r>
      <w:r w:rsidRPr="00AE297D">
        <w:rPr>
          <w:sz w:val="20"/>
          <w:szCs w:val="20"/>
        </w:rPr>
        <w:t>.</w:t>
      </w:r>
    </w:p>
    <w:p w:rsidR="000C571C" w:rsidRPr="00AE297D" w:rsidRDefault="000C571C" w:rsidP="00EA6212">
      <w:pPr>
        <w:ind w:right="109" w:firstLine="720"/>
        <w:jc w:val="both"/>
        <w:rPr>
          <w:sz w:val="20"/>
          <w:szCs w:val="20"/>
        </w:rPr>
      </w:pPr>
      <w:r w:rsidRPr="00AE297D">
        <w:rPr>
          <w:sz w:val="20"/>
          <w:szCs w:val="20"/>
        </w:rPr>
        <w:t xml:space="preserve">Selaras dengan apa yang dikemukakan oleh </w:t>
      </w:r>
      <w:r w:rsidRPr="00AE297D">
        <w:rPr>
          <w:sz w:val="20"/>
          <w:szCs w:val="20"/>
        </w:rPr>
        <w:fldChar w:fldCharType="begin"/>
      </w:r>
      <w:r w:rsidRPr="00AE297D">
        <w:rPr>
          <w:sz w:val="20"/>
          <w:szCs w:val="20"/>
        </w:rPr>
        <w:instrText xml:space="preserve"> ADDIN ZOTERO_ITEM CSL_CITATION {"citationID":"NCM7MIb6","properties":{"formattedCitation":"(Tarigan, 2007, p. h, 2.)","plainCitation":"(Tarigan, 2007, p. h, 2.)","noteIndex":0},"citationItems":[{"id":920,"uris":["http://zotero.org/users/13280893/items/9AP2VSHN"],"itemData":{"id":920,"type":"book","publisher":"Bandung: Angkasa","title":"Pengajaran Kosakata","author":[{"family":"Tarigan","given":"Henry Guntur"}],"issued":{"date-parts":[["2007"]]}},"locator":"h, 2.","label":"page"}],"schema":"https://github.com/citation-style-language/schema/raw/master/csl-citation.json"} </w:instrText>
      </w:r>
      <w:r w:rsidRPr="00AE297D">
        <w:rPr>
          <w:sz w:val="20"/>
          <w:szCs w:val="20"/>
        </w:rPr>
        <w:fldChar w:fldCharType="separate"/>
      </w:r>
      <w:r w:rsidR="00355C96" w:rsidRPr="00AE297D">
        <w:rPr>
          <w:sz w:val="20"/>
          <w:szCs w:val="20"/>
        </w:rPr>
        <w:t>(Tarigan, 2007, p. h, 2.)</w:t>
      </w:r>
      <w:r w:rsidRPr="00AE297D">
        <w:rPr>
          <w:sz w:val="20"/>
          <w:szCs w:val="20"/>
        </w:rPr>
        <w:fldChar w:fldCharType="end"/>
      </w:r>
      <w:r w:rsidRPr="00AE297D">
        <w:rPr>
          <w:sz w:val="20"/>
          <w:szCs w:val="20"/>
        </w:rPr>
        <w:t>, bahwa kualitas dan kuantitas koleksi kosakata seorang individu jelas akan menentukan kelancaran ketika dalam berbahasa. Semakin banyak koleksi mufradat seseorang kemungkinan juga untuk terampil berbahsa. Dengan demikian, pembelajaran kosakata sangat penting dalam bahasa apapun, tidak terkecuali bahasa Arab itu sendiri. Dalam kehidupan sehari-hari manusia tentu akan memakai kata-kata atau mufradat yang tersusun dari sebuah kalimat guna mengungkapkan berbagai peristiwa, pengalaman dan perasaan.</w:t>
      </w:r>
    </w:p>
    <w:p w:rsidR="000C571C" w:rsidRPr="00AE297D" w:rsidRDefault="000C571C" w:rsidP="00EA6212">
      <w:pPr>
        <w:ind w:right="109" w:firstLine="720"/>
        <w:jc w:val="both"/>
        <w:rPr>
          <w:sz w:val="20"/>
          <w:szCs w:val="20"/>
        </w:rPr>
      </w:pPr>
      <w:r w:rsidRPr="00AE297D">
        <w:rPr>
          <w:sz w:val="20"/>
          <w:szCs w:val="20"/>
        </w:rPr>
        <w:t>Dari beberapa penelitian yang didapati oleh peneliti ketika dalam proses literature review, tidak jauh dari penelitian tentang konten pembelajaran mufradat bahasa Arab menggunakan media, seperti media gambar, game interaktif, mind mapping, flash card dan penelitian yang bersifat pengembangan dari media-media yang sudah ada.</w:t>
      </w:r>
    </w:p>
    <w:p w:rsidR="000A19F8" w:rsidRPr="00AE297D" w:rsidRDefault="000C571C" w:rsidP="00EA6212">
      <w:pPr>
        <w:ind w:right="109" w:firstLine="720"/>
        <w:jc w:val="both"/>
        <w:rPr>
          <w:sz w:val="20"/>
          <w:szCs w:val="20"/>
          <w:lang w:val="id-ID"/>
        </w:rPr>
      </w:pPr>
      <w:r w:rsidRPr="00AE297D">
        <w:rPr>
          <w:sz w:val="20"/>
          <w:szCs w:val="20"/>
        </w:rPr>
        <w:t>Dalam tulisan kali ini, penulis mendapat tempat atau posisi, yaitu tidak membahas tentang penggunaan, pemanfaatan ataupun pengembangan sebuah media tertentu, akan tetapi jatuhnya kepada konsep pembelajaran kosakata bahasa Arab yang diintegrasikan dengan teori signifier-signified Saussure. Dengan tujuan untuk mendeskripsikan integrasi pembelajaran kosakata bahasa Arab dengan teori penanda (signifiant) dan petanda (signified) Saussurre. Tulisan ini belum sampai pada tahap implementatif, namun tulisan ini masih didasarkan pada konsep pemikiran atau wacana, yang harapannya tulisan ini dapat menjadi angin segar atau menjadi referensi bagi para akademisi, khususnya bagi pendidik dalam melaksanakan pembelajaran mufradat  bahasa Arab.</w:t>
      </w:r>
    </w:p>
    <w:p w:rsidR="000A19F8" w:rsidRPr="00AE297D" w:rsidRDefault="00F068F8" w:rsidP="00936DB2">
      <w:pPr>
        <w:pStyle w:val="Heading1"/>
        <w:spacing w:before="280" w:after="280"/>
        <w:ind w:right="109"/>
        <w:rPr>
          <w:rFonts w:ascii="Georgia" w:eastAsia="Georgia" w:hAnsi="Georgia" w:cs="Georgia"/>
          <w:sz w:val="20"/>
          <w:szCs w:val="20"/>
          <w:lang w:val="id-ID"/>
        </w:rPr>
      </w:pPr>
      <w:r w:rsidRPr="00AE297D">
        <w:rPr>
          <w:rFonts w:ascii="Georgia" w:eastAsia="Georgia" w:hAnsi="Georgia" w:cs="Georgia"/>
          <w:sz w:val="20"/>
          <w:szCs w:val="20"/>
        </w:rPr>
        <w:t>METODE PENELITIAN</w:t>
      </w:r>
    </w:p>
    <w:p w:rsidR="00F068F8" w:rsidRPr="00AE297D" w:rsidRDefault="00F068F8" w:rsidP="00EA6212">
      <w:pPr>
        <w:ind w:right="109" w:firstLine="720"/>
        <w:jc w:val="both"/>
        <w:rPr>
          <w:sz w:val="20"/>
          <w:szCs w:val="20"/>
        </w:rPr>
      </w:pPr>
      <w:r w:rsidRPr="00AE297D">
        <w:rPr>
          <w:sz w:val="20"/>
          <w:szCs w:val="20"/>
        </w:rPr>
        <w:t xml:space="preserve">Penelitian ini menggunakan metode sudi pustaka </w:t>
      </w:r>
      <w:r w:rsidRPr="00AE297D">
        <w:rPr>
          <w:i/>
          <w:iCs/>
          <w:sz w:val="20"/>
          <w:szCs w:val="20"/>
        </w:rPr>
        <w:t>(library research)</w:t>
      </w:r>
      <w:r w:rsidRPr="00AE297D">
        <w:rPr>
          <w:sz w:val="20"/>
          <w:szCs w:val="20"/>
        </w:rPr>
        <w:t xml:space="preserve">, yaitu metode dengan cara mengumpulkan data kemudian memahami data dan mempelajari teori-teori dari berbagai sumber literatur yang relevan dengan penelitian. Teknik pengumpulan data dilakukan dengan tiga tahap, yakni, a) mengkaji teori signifiant-signified dan pembelajaran kosakata bahasa Arab, b) menganalisis data secara mendalam dengan analisis deduktif, dan c) menarik kesimpulan dengan mengintegrasikan kedua teori tersebut. </w:t>
      </w:r>
    </w:p>
    <w:p w:rsidR="00F068F8" w:rsidRPr="00AE297D" w:rsidRDefault="00C07BAD" w:rsidP="00EA6212">
      <w:pPr>
        <w:pStyle w:val="Heading1"/>
        <w:spacing w:before="280" w:after="280"/>
        <w:ind w:right="109"/>
        <w:jc w:val="both"/>
        <w:rPr>
          <w:rFonts w:ascii="Georgia" w:eastAsia="Georgia" w:hAnsi="Georgia" w:cs="Georgia"/>
          <w:sz w:val="20"/>
          <w:szCs w:val="20"/>
          <w:lang w:val="id-ID"/>
        </w:rPr>
      </w:pPr>
      <w:r w:rsidRPr="00AE297D">
        <w:rPr>
          <w:rFonts w:ascii="Georgia" w:eastAsia="Georgia" w:hAnsi="Georgia" w:cs="Georgia"/>
          <w:sz w:val="20"/>
          <w:szCs w:val="20"/>
        </w:rPr>
        <w:t xml:space="preserve">HASIL PENELITIAN DAN  PEMBAHASAN </w:t>
      </w:r>
    </w:p>
    <w:p w:rsidR="00F068F8" w:rsidRPr="00AE297D" w:rsidRDefault="00F068F8" w:rsidP="00EA6212">
      <w:pPr>
        <w:pStyle w:val="Heading1"/>
        <w:numPr>
          <w:ilvl w:val="0"/>
          <w:numId w:val="3"/>
        </w:numPr>
        <w:spacing w:before="280" w:after="280"/>
        <w:ind w:left="0" w:right="109"/>
        <w:jc w:val="both"/>
        <w:rPr>
          <w:rFonts w:ascii="Georgia" w:eastAsia="Georgia" w:hAnsi="Georgia" w:cs="Georgia"/>
          <w:sz w:val="20"/>
          <w:szCs w:val="20"/>
          <w:lang w:val="id-ID"/>
        </w:rPr>
      </w:pPr>
      <w:r w:rsidRPr="00AE297D">
        <w:rPr>
          <w:rFonts w:ascii="Georgia" w:hAnsi="Georgia"/>
          <w:bCs/>
          <w:sz w:val="20"/>
          <w:szCs w:val="20"/>
        </w:rPr>
        <w:t xml:space="preserve">Pembelajaran </w:t>
      </w:r>
      <w:r w:rsidR="00A63851" w:rsidRPr="00AE297D">
        <w:rPr>
          <w:rFonts w:ascii="Georgia" w:hAnsi="Georgia"/>
          <w:bCs/>
          <w:sz w:val="20"/>
          <w:szCs w:val="20"/>
        </w:rPr>
        <w:t>Mufr</w:t>
      </w:r>
      <w:r w:rsidRPr="00AE297D">
        <w:rPr>
          <w:rFonts w:ascii="Georgia" w:hAnsi="Georgia"/>
          <w:bCs/>
          <w:sz w:val="20"/>
          <w:szCs w:val="20"/>
        </w:rPr>
        <w:t>adat Bahasa Arab</w:t>
      </w:r>
    </w:p>
    <w:p w:rsidR="00F068F8" w:rsidRPr="00AE297D" w:rsidRDefault="00F068F8" w:rsidP="00EA6212">
      <w:pPr>
        <w:spacing w:before="20" w:afterLines="100" w:after="240"/>
        <w:ind w:right="109" w:firstLine="720"/>
        <w:jc w:val="both"/>
        <w:rPr>
          <w:sz w:val="20"/>
          <w:szCs w:val="20"/>
        </w:rPr>
      </w:pPr>
      <w:r w:rsidRPr="00AE297D">
        <w:rPr>
          <w:sz w:val="20"/>
          <w:szCs w:val="20"/>
        </w:rPr>
        <w:lastRenderedPageBreak/>
        <w:t xml:space="preserve">Pembelajaran tidak akan terlepas dari dua hal, yaitu belajar dan mengajar, yang keduanya saling berhubungan dan saling berinteraksi satu sama lain </w:t>
      </w:r>
      <w:r w:rsidRPr="00AE297D">
        <w:rPr>
          <w:sz w:val="20"/>
          <w:szCs w:val="20"/>
        </w:rPr>
        <w:fldChar w:fldCharType="begin"/>
      </w:r>
      <w:r w:rsidR="00355C96" w:rsidRPr="00AE297D">
        <w:rPr>
          <w:sz w:val="20"/>
          <w:szCs w:val="20"/>
        </w:rPr>
        <w:instrText xml:space="preserve"> ADDIN ZOTERO_ITEM CSL_CITATION {"citationID":"LaiTmXOS","properties":{"formattedCitation":"(Suib, Saputra, Fidri, &amp; Nurhayati, 2022)","plainCitation":"(Suib, Saputra, Fidri, &amp; Nurhayati, 2022)","noteIndex":0},"citationItems":[{"id":856,"uris":["http://zotero.org/users/13280893/items/3XAKFLXN"],"itemData":{"id":856,"type":"article-journal","abstract":"Setiap pendidikan memiliki tingkatan metode, fungsi, dan tujuannya masing-masing. tingkatan yang paling sulit adalah tingkat dasar, karena ditujukan kepada anak-anak pada usia dini. Oleh sebab itu anak-anak usia dini memiliki kecerdasan yang luar biasa karena mereka belum banyak menyimpan sesuatu dalam pikiran mereka dan selalu siap untuk belajar. Strategi pembelajaran bahasa arab pada anak usia dini harus tepat, agar peserta didik dapat menerima materi lebih efektif dan efisien. Pemilihan strategi harus berdasarkan unsur-unsur bahasa yang diajarkan kepada peserta didik. Agar informasi dapat menjangkau mereka dengan benar sehingga mereka dapat menyimpannya dan mengambil manfaat darinya dan kemajuan dalam proses pembelajaran. Penelitian ini menggunakan strategi </w:instrText>
      </w:r>
      <w:r w:rsidR="00355C96" w:rsidRPr="00AE297D">
        <w:rPr>
          <w:rFonts w:cs="Times New Roman"/>
          <w:sz w:val="20"/>
          <w:szCs w:val="20"/>
          <w:rtl/>
        </w:rPr>
        <w:instrText>الأصوات</w:instrText>
      </w:r>
      <w:r w:rsidR="00355C96" w:rsidRPr="00AE297D">
        <w:rPr>
          <w:sz w:val="20"/>
          <w:szCs w:val="20"/>
        </w:rPr>
        <w:instrText xml:space="preserve"> (pelafalan), </w:instrText>
      </w:r>
      <w:r w:rsidR="00355C96" w:rsidRPr="00AE297D">
        <w:rPr>
          <w:rFonts w:cs="Times New Roman"/>
          <w:sz w:val="20"/>
          <w:szCs w:val="20"/>
          <w:rtl/>
        </w:rPr>
        <w:instrText>المفردات</w:instrText>
      </w:r>
      <w:r w:rsidR="00355C96" w:rsidRPr="00AE297D">
        <w:rPr>
          <w:sz w:val="20"/>
          <w:szCs w:val="20"/>
        </w:rPr>
        <w:instrText xml:space="preserve"> (kosakata), </w:instrText>
      </w:r>
      <w:r w:rsidR="00355C96" w:rsidRPr="00AE297D">
        <w:rPr>
          <w:rFonts w:cs="Times New Roman"/>
          <w:sz w:val="20"/>
          <w:szCs w:val="20"/>
          <w:rtl/>
        </w:rPr>
        <w:instrText>التراكيب</w:instrText>
      </w:r>
      <w:r w:rsidR="00355C96" w:rsidRPr="00AE297D">
        <w:rPr>
          <w:sz w:val="20"/>
          <w:szCs w:val="20"/>
        </w:rPr>
        <w:instrText xml:space="preserve"> (struktur kalimat). Hal penunjang dalam proses strategi ini adalah pemakaian metode yang selaras dengan situasi peserta didik setiap harinya, sedangkan penghambat strategi ini adalah lemahnya dorongan orang tua murid.","container-title":"JURNAL AS-SAID","ISSN":"2774-4175","issue":"1","language":"en","license":"Copyright (c) 2022 Muhammad Suib, Domi Saputra, Muhammad Fidri , Nurhayati","note":"number: 1","page":"149-161","source":"e-journal.institutabdullahsaid.ac.id","title":"Strategi Pembelajaran Berdasarkan Unsur-Unsur Bahasa Arab","volume":"2","author":[{"family":"Suib","given":"Muhammad"},{"family":"Saputra","given":"Domi"},{"family":"Fidri","given":"Muhammad"},{"family":"Nurhayati","given":""}],"issued":{"date-parts":[["2022",7,9]]}}}],"schema":"https://github.com/citation-style-language/schema/raw/master/csl-citation.json"} </w:instrText>
      </w:r>
      <w:r w:rsidRPr="00AE297D">
        <w:rPr>
          <w:sz w:val="20"/>
          <w:szCs w:val="20"/>
        </w:rPr>
        <w:fldChar w:fldCharType="separate"/>
      </w:r>
      <w:r w:rsidR="00355C96" w:rsidRPr="00AE297D">
        <w:rPr>
          <w:sz w:val="20"/>
          <w:szCs w:val="20"/>
        </w:rPr>
        <w:t>(Suib, Saputra, Fidri, &amp; Nurhayati, 2022)</w:t>
      </w:r>
      <w:r w:rsidRPr="00AE297D">
        <w:rPr>
          <w:sz w:val="20"/>
          <w:szCs w:val="20"/>
        </w:rPr>
        <w:fldChar w:fldCharType="end"/>
      </w:r>
      <w:r w:rsidRPr="00AE297D">
        <w:rPr>
          <w:sz w:val="20"/>
          <w:szCs w:val="20"/>
        </w:rPr>
        <w:t xml:space="preserve">. Pada prosesnya pembelajaran merupakan upaya membelajarkan siswa menggunakan dasar pendidikan yang bersifat umum maupun menggunakan teori belajar secara khusus. Hal tersebut merupakan kunti berhasilnya pendidikan </w:t>
      </w:r>
      <w:r w:rsidRPr="00AE297D">
        <w:rPr>
          <w:sz w:val="20"/>
          <w:szCs w:val="20"/>
        </w:rPr>
        <w:fldChar w:fldCharType="begin"/>
      </w:r>
      <w:r w:rsidRPr="00AE297D">
        <w:rPr>
          <w:sz w:val="20"/>
          <w:szCs w:val="20"/>
        </w:rPr>
        <w:instrText xml:space="preserve"> ADDIN ZOTERO_ITEM CSL_CITATION {"citationID":"c1r89IpB","properties":{"formattedCitation":"(Hasmyati &amp; Arafah, 2018)","plainCitation":"(Hasmyati &amp; Arafah, 2018)","noteIndex":0},"citationItems":[{"id":855,"uris":["http://zotero.org/users/13280893/items/25FQC2AM"],"itemData":{"id":855,"type":"book","publisher":"Deepublish","source":"Google Scholar","title":"Effective Learning Models In Physical Education Teaching","author":[{"family":"Hasmyati","given":"Suwardi"},{"family":"Arafah","given":"Andi Asrafiani"}],"accessed":{"date-parts":[["2024",6,10]]},"issued":{"date-parts":[["2018"]]}}}],"schema":"https://github.com/citation-style-language/schema/raw/master/csl-citation.json"} </w:instrText>
      </w:r>
      <w:r w:rsidRPr="00AE297D">
        <w:rPr>
          <w:sz w:val="20"/>
          <w:szCs w:val="20"/>
        </w:rPr>
        <w:fldChar w:fldCharType="separate"/>
      </w:r>
      <w:r w:rsidR="00355C96" w:rsidRPr="00AE297D">
        <w:rPr>
          <w:sz w:val="20"/>
          <w:szCs w:val="20"/>
        </w:rPr>
        <w:t>(Hasmyati &amp; Arafah, 2018)</w:t>
      </w:r>
      <w:r w:rsidRPr="00AE297D">
        <w:rPr>
          <w:sz w:val="20"/>
          <w:szCs w:val="20"/>
        </w:rPr>
        <w:fldChar w:fldCharType="end"/>
      </w:r>
      <w:r w:rsidRPr="00AE297D">
        <w:rPr>
          <w:sz w:val="20"/>
          <w:szCs w:val="20"/>
        </w:rPr>
        <w:t xml:space="preserve">. Pembelajaran adalah kegiatan berkomunikasi dua pihak antara guru dan siswa, guru mengajar, sedangkan siswa atau murid belajar </w:t>
      </w:r>
      <w:r w:rsidRPr="00AE297D">
        <w:rPr>
          <w:rFonts w:eastAsia="Times New Roman" w:cs="Times New Roman"/>
          <w:sz w:val="20"/>
          <w:szCs w:val="20"/>
        </w:rPr>
        <w:fldChar w:fldCharType="begin"/>
      </w:r>
      <w:r w:rsidRPr="00AE297D">
        <w:rPr>
          <w:rFonts w:eastAsia="Times New Roman" w:cs="Times New Roman"/>
          <w:sz w:val="20"/>
          <w:szCs w:val="20"/>
        </w:rPr>
        <w:instrText xml:space="preserve"> ADDIN ZOTERO_ITEM CSL_CITATION {"citationID":"7kJ4B2qd","properties":{"formattedCitation":"(Rusmana, 2020)","plainCitation":"(Rusmana, 2020)","noteIndex":0},"citationItems":[{"id":858,"uris":["http://zotero.org/users/13280893/items/4FTSMUY3"],"itemData":{"id":858,"type":"article-journal","container-title":"Prosiding Sesiomadika","issue":"1a","source":"Google Scholar","title":"Pembelajaran matematika menyenangkan dengan aplikasi kuis online quizizz","URL":"https://journal.unsika.ac.id/index.php/sesiomadika/article/view/2249","volume":"2","author":[{"family":"Rusmana","given":"Indra Martha"}],"accessed":{"date-parts":[["2024",6,10]]},"issued":{"date-parts":[["2020"]]}}}],"schema":"https://github.com/citation-style-language/schema/raw/master/csl-citation.json"} </w:instrText>
      </w:r>
      <w:r w:rsidRPr="00AE297D">
        <w:rPr>
          <w:rFonts w:eastAsia="Times New Roman" w:cs="Times New Roman"/>
          <w:sz w:val="20"/>
          <w:szCs w:val="20"/>
        </w:rPr>
        <w:fldChar w:fldCharType="separate"/>
      </w:r>
      <w:r w:rsidR="00355C96" w:rsidRPr="00AE297D">
        <w:rPr>
          <w:sz w:val="20"/>
          <w:szCs w:val="20"/>
        </w:rPr>
        <w:t>(Rusmana, 2020)</w:t>
      </w:r>
      <w:r w:rsidRPr="00AE297D">
        <w:rPr>
          <w:rFonts w:eastAsia="Times New Roman" w:cs="Times New Roman"/>
          <w:sz w:val="20"/>
          <w:szCs w:val="20"/>
        </w:rPr>
        <w:fldChar w:fldCharType="end"/>
      </w:r>
      <w:r w:rsidRPr="00AE297D">
        <w:rPr>
          <w:sz w:val="20"/>
          <w:szCs w:val="20"/>
        </w:rPr>
        <w:t>.</w:t>
      </w:r>
    </w:p>
    <w:p w:rsidR="00F068F8" w:rsidRPr="00AE297D" w:rsidRDefault="00F068F8" w:rsidP="00EA6212">
      <w:pPr>
        <w:spacing w:before="20" w:afterLines="100" w:after="240"/>
        <w:ind w:right="109" w:firstLine="720"/>
        <w:jc w:val="both"/>
        <w:rPr>
          <w:sz w:val="20"/>
          <w:szCs w:val="20"/>
        </w:rPr>
      </w:pPr>
      <w:r w:rsidRPr="00AE297D">
        <w:rPr>
          <w:sz w:val="20"/>
          <w:szCs w:val="20"/>
        </w:rPr>
        <w:t xml:space="preserve">Dalam konteks pembelajaran bahasa Arab, hendaknya seorang guru memperhatikan beberapa prinsip yang dengan prinsip tersebut diharapkan pembelajaran bahasa Arab menjadi terkesan mudah dan menyenagkan. Berikut prinsip-prinsip pembelajaran bahasa Arab </w:t>
      </w:r>
      <w:r w:rsidRPr="00AE297D">
        <w:rPr>
          <w:rFonts w:eastAsia="Times New Roman" w:cs="Times New Roman"/>
          <w:sz w:val="20"/>
          <w:szCs w:val="20"/>
        </w:rPr>
        <w:fldChar w:fldCharType="begin"/>
      </w:r>
      <w:r w:rsidRPr="00AE297D">
        <w:rPr>
          <w:rFonts w:eastAsia="Times New Roman" w:cs="Times New Roman"/>
          <w:sz w:val="20"/>
          <w:szCs w:val="20"/>
        </w:rPr>
        <w:instrText xml:space="preserve"> ADDIN ZOTERO_ITEM CSL_CITATION {"citationID":"O36197qz","properties":{"formattedCitation":"(Taufik, 2016)","plainCitation":"(Taufik, 2016)","noteIndex":0},"citationItems":[{"id":862,"uris":["http://zotero.org/users/13280893/items/EM6WCD2Z"],"itemData":{"id":862,"type":"book","abstract":"Buku “Pembelajaran Bahasa Arab MI” ini merupakan kumpulan dari pengalaman penulis dari tahun 2000-2011 baik sebagai guru bahasa Arab di SMP &amp; SMA Islam dan dosen pengampu mata kuliah Bahasa Arab maupun ketika mengisi beberapa workshop Strategi dan Media Pembelajaran Bahasa Arab bagi guru-guru bahasa Arab di Jawa Timur. Penulisan buku ini sebenarnya sudah lama diimpikan penulis dengan harapan agar bisa memberikan sumbangsih teoretik dan konsep aplikatif dalam pembelajaran bahasa Arab berbasis ICT bagi non Arab baik bagi pembelajar pemula maupun mahasiswa yang belajar bahasa Arab.","ISBN":"978-602-332-049-3","language":"id","number-of-pages":"187","publisher":"UIN Sunan Ampel Press Surabaya","source":"repository.uinsa.ac.id","title":"Pembelajaran Bahasa Arab MI","URL":"http://repository.uinsa.ac.id/id/eprint/1607/","author":[{"family":"Taufik","given":"Taufik"}],"accessed":{"date-parts":[["2024",6,10]]},"issued":{"date-parts":[["2016",3]]}}}],"schema":"https://github.com/citation-style-language/schema/raw/master/csl-citation.json"} </w:instrText>
      </w:r>
      <w:r w:rsidRPr="00AE297D">
        <w:rPr>
          <w:rFonts w:eastAsia="Times New Roman" w:cs="Times New Roman"/>
          <w:sz w:val="20"/>
          <w:szCs w:val="20"/>
        </w:rPr>
        <w:fldChar w:fldCharType="separate"/>
      </w:r>
      <w:r w:rsidR="00355C96" w:rsidRPr="00AE297D">
        <w:rPr>
          <w:sz w:val="20"/>
          <w:szCs w:val="20"/>
        </w:rPr>
        <w:t>(Taufik, 2016)</w:t>
      </w:r>
      <w:r w:rsidRPr="00AE297D">
        <w:rPr>
          <w:rFonts w:eastAsia="Times New Roman" w:cs="Times New Roman"/>
          <w:sz w:val="20"/>
          <w:szCs w:val="20"/>
        </w:rPr>
        <w:fldChar w:fldCharType="end"/>
      </w:r>
      <w:r w:rsidRPr="00AE297D">
        <w:rPr>
          <w:rFonts w:eastAsia="Times New Roman" w:cs="Times New Roman"/>
          <w:sz w:val="20"/>
          <w:szCs w:val="20"/>
        </w:rPr>
        <w:t>.</w:t>
      </w:r>
    </w:p>
    <w:p w:rsidR="00F068F8" w:rsidRPr="00AE297D" w:rsidRDefault="00F068F8" w:rsidP="00EA6212">
      <w:pPr>
        <w:spacing w:before="20" w:afterLines="100" w:after="240"/>
        <w:ind w:right="109" w:firstLine="720"/>
        <w:jc w:val="both"/>
        <w:rPr>
          <w:sz w:val="20"/>
          <w:szCs w:val="20"/>
        </w:rPr>
      </w:pPr>
      <w:r w:rsidRPr="00AE297D">
        <w:rPr>
          <w:i/>
          <w:iCs/>
          <w:sz w:val="20"/>
          <w:szCs w:val="20"/>
        </w:rPr>
        <w:t>Pertama</w:t>
      </w:r>
      <w:r w:rsidRPr="00AE297D">
        <w:rPr>
          <w:sz w:val="20"/>
          <w:szCs w:val="20"/>
        </w:rPr>
        <w:t>, prinsip prioritas, dalam menyajikan pembelajaran keterampilan bahasa Arab, hal yang patut di prioritaskan adalah: a) siswa di ajarkan untuk mendengar sebelum berbicara, membaca sebelum menulis, b) mengajarkan kalimat sebelum kata, c) kosakata yang tidak jauh dari aktifitas sehari-hari baiknya di ajarkan terlebih dahulu sebelum di ajarkan bahasa Arab yang di gunakan oleh penutur bahasa Arab langsung.</w:t>
      </w:r>
    </w:p>
    <w:p w:rsidR="00F068F8" w:rsidRPr="00AE297D" w:rsidRDefault="00F068F8" w:rsidP="00EA6212">
      <w:pPr>
        <w:spacing w:before="20" w:afterLines="100" w:after="240"/>
        <w:ind w:right="109" w:firstLine="720"/>
        <w:jc w:val="both"/>
        <w:rPr>
          <w:sz w:val="20"/>
          <w:szCs w:val="20"/>
        </w:rPr>
      </w:pPr>
      <w:r w:rsidRPr="00AE297D">
        <w:rPr>
          <w:i/>
          <w:iCs/>
          <w:sz w:val="20"/>
          <w:szCs w:val="20"/>
        </w:rPr>
        <w:t>Kedua</w:t>
      </w:r>
      <w:r w:rsidRPr="00AE297D">
        <w:rPr>
          <w:sz w:val="20"/>
          <w:szCs w:val="20"/>
        </w:rPr>
        <w:t>, prinsip korektisitas, ketika mengajarkan materi fonologi, morfologi, sintaksis, dan semantik prinsip ini sesuai untuk gunakan. Dalam pelaksanaannya, seorang pendidik tidak boleh membuat siswa merasa bersalah, akan tetapi pendidik mesti dapat memeriksa dengan cara siswa dijadikan sebagai pengoreksi supaya siswa memiliki sikap berpikir yang kritis. Hal yang harus dikoreksi adalah: 1) mengorektisi ketika menyampaikan (fonetik), 2) mengorektisi ketika mengajari (sintaksis), c) mengoorektisi ketika mengajari (semantik).</w:t>
      </w:r>
    </w:p>
    <w:p w:rsidR="00F068F8" w:rsidRPr="00AE297D" w:rsidRDefault="00F068F8" w:rsidP="00EA6212">
      <w:pPr>
        <w:spacing w:before="20" w:afterLines="100" w:after="240"/>
        <w:ind w:right="109" w:firstLine="720"/>
        <w:jc w:val="both"/>
        <w:rPr>
          <w:sz w:val="20"/>
          <w:szCs w:val="20"/>
        </w:rPr>
      </w:pPr>
      <w:r w:rsidRPr="00AE297D">
        <w:rPr>
          <w:i/>
          <w:iCs/>
          <w:sz w:val="20"/>
          <w:szCs w:val="20"/>
        </w:rPr>
        <w:t>Ketiga</w:t>
      </w:r>
      <w:r w:rsidRPr="00AE297D">
        <w:rPr>
          <w:sz w:val="20"/>
          <w:szCs w:val="20"/>
        </w:rPr>
        <w:t xml:space="preserve">, prinsip berjenjang, ada tiga kategori prinsip berjenjang dalam pembelajaran bahasa Arab, yaitu: a) transformasi dari yang nyata ke yang abstrak, dari yang luas ke yang khusus, dan dari yang sudah diketahui ke yang baru, b) ada hubungan antara materi yang diajarkan sebelumnya dan materi yang akan diajarkan berikutnya, c) pengajaran sebelumnya memiliki kecenderungan yang lebih dominan dibandingkan dengan pengajaran berikutnya, baik dari segi jumlah jam maupun materinya. </w:t>
      </w:r>
    </w:p>
    <w:p w:rsidR="00F068F8" w:rsidRPr="00AE297D" w:rsidRDefault="00F068F8" w:rsidP="00EA6212">
      <w:pPr>
        <w:spacing w:before="20" w:afterLines="100" w:after="240"/>
        <w:ind w:right="109" w:firstLine="720"/>
        <w:jc w:val="both"/>
        <w:rPr>
          <w:sz w:val="20"/>
          <w:szCs w:val="20"/>
        </w:rPr>
      </w:pPr>
      <w:r w:rsidRPr="00AE297D">
        <w:rPr>
          <w:i/>
          <w:iCs/>
          <w:sz w:val="20"/>
          <w:szCs w:val="20"/>
        </w:rPr>
        <w:t>Keempat</w:t>
      </w:r>
      <w:r w:rsidRPr="00AE297D">
        <w:rPr>
          <w:sz w:val="20"/>
          <w:szCs w:val="20"/>
        </w:rPr>
        <w:t xml:space="preserve">, prinsip kerinduan, prinsip ini dimaksudkan untuk menghadirkan macam-macam pendekatan, metode, strategi dan teknik dalam proses pembelajarannya, tujuannya adalah agar kegiatan belajar mengajar menyenangkan, tidak mudah bosan. Pada dasarnya bahasa adalah mempraktekan dan </w:t>
      </w:r>
      <w:r w:rsidRPr="00AE297D">
        <w:rPr>
          <w:sz w:val="20"/>
          <w:szCs w:val="20"/>
        </w:rPr>
        <w:lastRenderedPageBreak/>
        <w:t xml:space="preserve">membiasakan siswa supaya lebih sering mendengar, berbicara, membaca dan menulis </w:t>
      </w:r>
      <w:r w:rsidRPr="00AE297D">
        <w:rPr>
          <w:rFonts w:eastAsia="Times New Roman" w:cs="Times New Roman"/>
          <w:sz w:val="20"/>
          <w:szCs w:val="20"/>
        </w:rPr>
        <w:fldChar w:fldCharType="begin"/>
      </w:r>
      <w:r w:rsidRPr="00AE297D">
        <w:rPr>
          <w:rFonts w:eastAsia="Times New Roman" w:cs="Times New Roman"/>
          <w:sz w:val="20"/>
          <w:szCs w:val="20"/>
        </w:rPr>
        <w:instrText xml:space="preserve"> ADDIN ZOTERO_ITEM CSL_CITATION {"citationID":"kAOpH9Qw","properties":{"unsorted":true,"formattedCitation":"(Abdurochman, 2017)","plainCitation":"(Abdurochman, 2017)","noteIndex":0},"citationItems":[{"id":860,"uris":["http://zotero.org/users/13280893/items/7ERMFIDV"],"itemData":{"id":860,"type":"article-journal","abstract":"</w:instrText>
      </w:r>
      <w:r w:rsidRPr="00AE297D">
        <w:rPr>
          <w:rFonts w:eastAsia="Times New Roman" w:cs="Times New Roman"/>
          <w:sz w:val="20"/>
          <w:szCs w:val="20"/>
          <w:rtl/>
        </w:rPr>
        <w:instrText>أن تعليم اللغات الأجنبية تختلف عن تعليم اللغة الأم في أغراض تعليمها. وتعليم المفرادان من الأمور الأساسية  في تعليم اللغة الأجنبية ( اللغة العربية) وركن من الأركان إجابتها. و من المعاير</w:instrText>
      </w:r>
      <w:r w:rsidRPr="00AE297D">
        <w:rPr>
          <w:rFonts w:eastAsia="Times New Roman" w:cs="Times New Roman"/>
          <w:sz w:val="20"/>
          <w:szCs w:val="20"/>
        </w:rPr>
        <w:instrText xml:space="preserve"> </w:instrText>
      </w:r>
      <w:r w:rsidRPr="00AE297D">
        <w:rPr>
          <w:rFonts w:eastAsia="Times New Roman" w:cs="Times New Roman"/>
          <w:sz w:val="20"/>
          <w:szCs w:val="20"/>
          <w:rtl/>
        </w:rPr>
        <w:instrText>الموجدة في تعليم المفردات للناطقين بغيرها أن يكون الدارس ماهر في النطق أحروف العربية، أو مهم معانها متعددة، أو معرفة طريقة الاشتقاق منها، أواستخدام الكلمات بالتراكيب اللغوية الصحيحة، أو استخدام الكلمات المناسب في أغراض المناسبة والأماكن المناسبة</w:instrText>
      </w:r>
      <w:r w:rsidRPr="00AE297D">
        <w:rPr>
          <w:rFonts w:eastAsia="Times New Roman" w:cs="Times New Roman"/>
          <w:sz w:val="20"/>
          <w:szCs w:val="20"/>
        </w:rPr>
        <w:instrText xml:space="preserve">.","container-title":"An Nabighoh","DOI":"10.32332/an-nabighoh.v19i1.758","ISSN":"2581-2815","issue":"1","language":"en","license":"Copyright (c) 2017 An Nabighoh Jurnal Pendidikan Dan Pembelajaran Bahasa Arab","note":"number: 1","page":"63-83","source":"e-journal.metrouniv.ac.id","title":"Strategi pembelajaran kosakata bahasa arab bagi non arab","volume":"19","author":[{"family":"Abdurochman","given":"Abdurochman"}],"issued":{"date-parts":[["2017",7,30]]}}}],"schema":"https://github.com/citation-style-language/schema/raw/master/csl-citation.json"} </w:instrText>
      </w:r>
      <w:r w:rsidRPr="00AE297D">
        <w:rPr>
          <w:rFonts w:eastAsia="Times New Roman" w:cs="Times New Roman"/>
          <w:sz w:val="20"/>
          <w:szCs w:val="20"/>
        </w:rPr>
        <w:fldChar w:fldCharType="separate"/>
      </w:r>
      <w:r w:rsidR="00355C96" w:rsidRPr="00AE297D">
        <w:rPr>
          <w:sz w:val="20"/>
          <w:szCs w:val="20"/>
        </w:rPr>
        <w:t>(Abdurochman, 2017)</w:t>
      </w:r>
      <w:r w:rsidRPr="00AE297D">
        <w:rPr>
          <w:rFonts w:eastAsia="Times New Roman" w:cs="Times New Roman"/>
          <w:sz w:val="20"/>
          <w:szCs w:val="20"/>
        </w:rPr>
        <w:fldChar w:fldCharType="end"/>
      </w:r>
      <w:r w:rsidRPr="00AE297D">
        <w:rPr>
          <w:sz w:val="20"/>
          <w:szCs w:val="20"/>
        </w:rPr>
        <w:t>.</w:t>
      </w:r>
    </w:p>
    <w:p w:rsidR="00F068F8" w:rsidRPr="00AE297D" w:rsidRDefault="00F068F8" w:rsidP="00EA6212">
      <w:pPr>
        <w:spacing w:before="20" w:afterLines="100" w:after="240"/>
        <w:ind w:right="109" w:firstLine="720"/>
        <w:jc w:val="both"/>
        <w:rPr>
          <w:sz w:val="20"/>
          <w:szCs w:val="20"/>
        </w:rPr>
      </w:pPr>
      <w:r w:rsidRPr="00AE297D">
        <w:rPr>
          <w:sz w:val="20"/>
          <w:szCs w:val="20"/>
        </w:rPr>
        <w:t xml:space="preserve">Menurut Sarinah Hardjono yang dikutip oleh Sitti Hafsari dari semua elemen bahasa kedua yang wajib dikuasai peserta didik selama proses belajar mengajar bahasa asing adalah mufradat, sebab mufradat dianggap paling penting </w:t>
      </w:r>
      <w:r w:rsidRPr="00AE297D">
        <w:rPr>
          <w:rFonts w:eastAsia="Times New Roman" w:cs="Times New Roman"/>
          <w:sz w:val="20"/>
          <w:szCs w:val="20"/>
        </w:rPr>
        <w:fldChar w:fldCharType="begin"/>
      </w:r>
      <w:r w:rsidRPr="00AE297D">
        <w:rPr>
          <w:rFonts w:eastAsia="Times New Roman" w:cs="Times New Roman"/>
          <w:sz w:val="20"/>
          <w:szCs w:val="20"/>
        </w:rPr>
        <w:instrText xml:space="preserve"> ADDIN ZOTERO_ITEM CSL_CITATION {"citationID":"S4PfJa0Y","properties":{"formattedCitation":"(Hasnah, 2015)","plainCitation":"(Hasnah, 2015)","noteIndex":0},"citationItems":[{"id":872,"uris":["http://zotero.org/users/13280893/items/N3JRD6RU"],"itemData":{"id":872,"type":"article-journal","container-title":"Istiqra: Jurnal Hasil Penelitian","issue":"1","page":"197–225","source":"Google Scholar","title":"Pembelajaran kosakata (mufradä€ t) bahasa arab melalui media gambar untuk meningkatkan minat belajar mahasiswa pada jurusan pai fakultas tarbiyah iain palu","volume":"3","author":[{"family":"Hasnah","given":"Sitti"}],"issued":{"date-parts":[["2015"]]}}}],"schema":"https://github.com/citation-style-language/schema/raw/master/csl-citation.json"} </w:instrText>
      </w:r>
      <w:r w:rsidRPr="00AE297D">
        <w:rPr>
          <w:rFonts w:eastAsia="Times New Roman" w:cs="Times New Roman"/>
          <w:sz w:val="20"/>
          <w:szCs w:val="20"/>
        </w:rPr>
        <w:fldChar w:fldCharType="separate"/>
      </w:r>
      <w:r w:rsidR="00355C96" w:rsidRPr="00AE297D">
        <w:rPr>
          <w:sz w:val="20"/>
          <w:szCs w:val="20"/>
        </w:rPr>
        <w:t>(Hasnah, 2015)</w:t>
      </w:r>
      <w:r w:rsidRPr="00AE297D">
        <w:rPr>
          <w:rFonts w:eastAsia="Times New Roman" w:cs="Times New Roman"/>
          <w:sz w:val="20"/>
          <w:szCs w:val="20"/>
        </w:rPr>
        <w:fldChar w:fldCharType="end"/>
      </w:r>
      <w:r w:rsidRPr="00AE297D">
        <w:rPr>
          <w:sz w:val="20"/>
          <w:szCs w:val="20"/>
        </w:rPr>
        <w:t xml:space="preserve">. Penguasaan atau pengetahuan kosakata bagi individu non Arab yang berupaya untuk bisa menulis dan mengarang dengan berbahasa Arab sangat betul-betul bermanfaat </w:t>
      </w:r>
      <w:r w:rsidRPr="00AE297D">
        <w:rPr>
          <w:sz w:val="20"/>
          <w:szCs w:val="20"/>
        </w:rPr>
        <w:fldChar w:fldCharType="begin"/>
      </w:r>
      <w:r w:rsidR="00355C96" w:rsidRPr="00AE297D">
        <w:rPr>
          <w:sz w:val="20"/>
          <w:szCs w:val="20"/>
        </w:rPr>
        <w:instrText xml:space="preserve"> ADDIN ZOTERO_ITEM CSL_CITATION {"citationID":"nyEKRQs2","properties":{"formattedCitation":"(Hafsari, Wahyudin, Atiatulwafiroh, Budiyanto, &amp; Wiwaha, 2024)","plainCitation":"(Hafsari, Wahyudin, Atiatulwafiroh, Budiyanto, &amp; Wiwaha, 2024)","noteIndex":0},"citationItems":[{"id":956,"uris":["http://zotero.org/users/13280893/items/6QIY86WK"],"itemData":{"id":956,"type":"article-journal","container-title":"Kalamuna: Jurnal Pendidikan Bahasa Arab dan Kebahasaaraban","DOI":"10.52593/klm.05.1.01","journalAbbreviation":"Kalamuna: Jurnal Pendidikan Bahasa Arab dan Kebahasaaraban","page":"1-20","title":"Mimicry-Memorization Method: Elevating Arabic Speaking Skills with Visual Media","volume":"5","author":[{"family":"Hafsari","given":"Siti"},{"family":"Wahyudin","given":"Dedih"},{"family":"Atiatulwafiroh","given":"Siti"},{"family":"Budiyanto","given":"Cepi"},{"family":"Wiwaha","given":"Rizzaldy"}],"issued":{"date-parts":[["2024",1,31]]}}}],"schema":"https://github.com/citation-style-language/schema/raw/master/csl-citation.json"} </w:instrText>
      </w:r>
      <w:r w:rsidRPr="00AE297D">
        <w:rPr>
          <w:sz w:val="20"/>
          <w:szCs w:val="20"/>
        </w:rPr>
        <w:fldChar w:fldCharType="separate"/>
      </w:r>
      <w:r w:rsidR="00355C96" w:rsidRPr="00AE297D">
        <w:rPr>
          <w:sz w:val="20"/>
          <w:szCs w:val="20"/>
        </w:rPr>
        <w:t>(Hafsari, Wahyudin, Atiatulwafiroh, Budiyanto, &amp; Wiwaha, 2024)</w:t>
      </w:r>
      <w:r w:rsidRPr="00AE297D">
        <w:rPr>
          <w:sz w:val="20"/>
          <w:szCs w:val="20"/>
        </w:rPr>
        <w:fldChar w:fldCharType="end"/>
      </w:r>
    </w:p>
    <w:p w:rsidR="00F068F8" w:rsidRPr="00AE297D" w:rsidRDefault="00F068F8" w:rsidP="00EA6212">
      <w:pPr>
        <w:spacing w:before="20" w:afterLines="100" w:after="240"/>
        <w:ind w:right="109" w:firstLine="720"/>
        <w:jc w:val="both"/>
        <w:rPr>
          <w:sz w:val="20"/>
          <w:szCs w:val="20"/>
        </w:rPr>
      </w:pPr>
      <w:r w:rsidRPr="00AE297D">
        <w:rPr>
          <w:sz w:val="20"/>
          <w:szCs w:val="20"/>
        </w:rPr>
        <w:t xml:space="preserve">Defininisi mufradat menurut Husain Junus, dkk dalam Tuhfatul Unsi </w:t>
      </w:r>
      <w:r w:rsidRPr="00AE297D">
        <w:rPr>
          <w:rFonts w:eastAsia="Times New Roman" w:cs="Times New Roman"/>
          <w:sz w:val="20"/>
          <w:szCs w:val="20"/>
        </w:rPr>
        <w:fldChar w:fldCharType="begin"/>
      </w:r>
      <w:r w:rsidRPr="00AE297D">
        <w:rPr>
          <w:rFonts w:eastAsia="Times New Roman" w:cs="Times New Roman"/>
          <w:sz w:val="20"/>
          <w:szCs w:val="20"/>
        </w:rPr>
        <w:instrText xml:space="preserve"> ADDIN ZOTERO_ITEM CSL_CITATION {"citationID":"UmNwVSJt","properties":{"formattedCitation":"(Unsi, 2014)","plainCitation":"(Unsi, 2014)","noteIndex":0},"citationItems":[{"id":878,"uris":["http://zotero.org/users/13280893/items/5MRPV2A4"],"itemData":{"id":878,"type":"article-journal","abstract":"Vocabulary is very important domiciled in speaking activities. In reading, speaking, writing, and listening to always use the vocabulary. Thus the minimal vocabulary that will be an obstacle in communication. Reality in schools, in general learning vocabulary in a way that is monotonous, the students were asked to interpret a vocabulary in the dictionary, and then memorize it. This is becoming one of the causes of learning is not maximal. Therefore, there needs to be an alternative vocabulary learning techniques and media. One is the media image to improve vocabulary mastery. Media images are very supportive of the students in the learning process, because media images would provide freedom for students to express, express and let out all the creativity and talent that there is in him.","container-title":"Tafáqquh: Jurnal Penelitian Dan Kajian Keislaman","DOI":"10.52431/tafaqquh.v2i1.18","ISSN":"2549-1873","issue":"1","language":"en","license":"Copyright (c) 2014 Baiq Tuhfatul Unsi (Author)","note":"number: 1","page":"26-44","source":"jurnal.iaibafa.ac.id","title":"Media Gambar dalam Pembelajaran Kosakata Bahasa Arab","volume":"2","author":[{"family":"Unsi","given":"Baiq Tuhfatul"}],"issued":{"date-parts":[["2014",6,1]]}}}],"schema":"https://github.com/citation-style-language/schema/raw/master/csl-citation.json"} </w:instrText>
      </w:r>
      <w:r w:rsidRPr="00AE297D">
        <w:rPr>
          <w:rFonts w:eastAsia="Times New Roman" w:cs="Times New Roman"/>
          <w:sz w:val="20"/>
          <w:szCs w:val="20"/>
        </w:rPr>
        <w:fldChar w:fldCharType="separate"/>
      </w:r>
      <w:r w:rsidR="00355C96" w:rsidRPr="00AE297D">
        <w:rPr>
          <w:sz w:val="20"/>
          <w:szCs w:val="20"/>
        </w:rPr>
        <w:t>(Unsi, 2014)</w:t>
      </w:r>
      <w:r w:rsidRPr="00AE297D">
        <w:rPr>
          <w:rFonts w:eastAsia="Times New Roman" w:cs="Times New Roman"/>
          <w:sz w:val="20"/>
          <w:szCs w:val="20"/>
        </w:rPr>
        <w:fldChar w:fldCharType="end"/>
      </w:r>
      <w:r w:rsidRPr="00AE297D">
        <w:rPr>
          <w:sz w:val="20"/>
          <w:szCs w:val="20"/>
        </w:rPr>
        <w:t xml:space="preserve"> adalah perbendaharaan kata. Sejalan dengan pernyataan Coady dan Huckin banwa mufradat merupakan perbendaharaan kata yang dipunyai oleh seorang individu. Mufradat yang tersimpan dalam ingatannya, yang kemudian akan memicu respons saat didengar atau dibaca. Hornby juga menguatkan pernyataan di atas, ia menyatakan </w:t>
      </w:r>
      <w:r w:rsidRPr="00AE297D">
        <w:rPr>
          <w:i/>
          <w:iCs/>
          <w:sz w:val="20"/>
          <w:szCs w:val="20"/>
        </w:rPr>
        <w:t>“vocabulary can be defined as that total number of words in languange and vacabulary is a list words with their meaning”.</w:t>
      </w:r>
    </w:p>
    <w:p w:rsidR="00F068F8" w:rsidRPr="00AE297D" w:rsidRDefault="00F068F8" w:rsidP="00EA6212">
      <w:pPr>
        <w:spacing w:before="20" w:afterLines="100" w:after="240"/>
        <w:ind w:right="109" w:firstLine="720"/>
        <w:jc w:val="both"/>
        <w:rPr>
          <w:sz w:val="20"/>
          <w:szCs w:val="20"/>
        </w:rPr>
      </w:pPr>
      <w:r w:rsidRPr="00AE297D">
        <w:rPr>
          <w:sz w:val="20"/>
          <w:szCs w:val="20"/>
        </w:rPr>
        <w:t xml:space="preserve">Mufrdat adalah sekumpulan beberapa huruf tertentu yang kemudian membentuk suatu bahasa, dari Al-Khauli dan Mahmud Ali dalam Mustafa dalam Muh. Arif, sedangkan menurut Tarigan mufradat adalah kata-kata yang dapat dengan mudah berubah dan kemungkinan kecil diambil dari bahasa lain. Oleh karena itu, selain mempelajari jumlah kata, belajar mufradat juga memerlukan penggunaan media bahasa Arab yang menarik dan membantu pengajar menginggat dan menggunakan kosakata </w:t>
      </w:r>
      <w:r w:rsidRPr="00AE297D">
        <w:rPr>
          <w:rFonts w:eastAsia="Times New Roman" w:cs="Times New Roman"/>
          <w:sz w:val="20"/>
          <w:szCs w:val="20"/>
        </w:rPr>
        <w:fldChar w:fldCharType="begin"/>
      </w:r>
      <w:r w:rsidRPr="00AE297D">
        <w:rPr>
          <w:rFonts w:eastAsia="Times New Roman" w:cs="Times New Roman"/>
          <w:sz w:val="20"/>
          <w:szCs w:val="20"/>
        </w:rPr>
        <w:instrText xml:space="preserve"> ADDIN ZOTERO_ITEM CSL_CITATION {"citationID":"5OZtGcdO","properties":{"formattedCitation":"(Arif, 2020)","plainCitation":"(Arif, 2020)","noteIndex":0},"citationItems":[{"id":880,"uris":["http://zotero.org/users/13280893/items/NJRIHNPI"],"itemData":{"id":880,"type":"article-journal","abstract":"Artikel ini mengkaji tentang pengembangan pembelajaran dengan penguasaan kosakata bahasa Arab. Artikel ini bertujuan untuk mengelaborasi sejauh mana efektivitas media pembelajaran yang diawali dengan penguasaan kosakata terlebih dahulu, sebelum keterampilan berikutnya karena kosakata adalah elemen yang penting dalam penguasaan bahasa Arab. Metode yang digunakan adalah metode kualitatif dengan menggunakan pendekatan deskriptif sesuai permasalahan yang diangkat yaitu bagaimana efektivitas media pengembangan penguasaan kosakata bahasa Arab. Hasil  kajian dan pembahasan menunjukkan bahwa dari perangkat pembelajaran ini terdapat keefektifan pengembangan pembelajaran dalam penguasaan kosakata bahasa Arab.","container-title":"`A Jamiy : Jurnal Bahasa dan Sastra Arab","DOI":"10.31314/ajamiy.9.1.1-15.2020","ISSN":"2657-2206","issue":"1","language":"en","page":"1-15","source":"journal.umgo.ac.id","title":"Efektivitas media pembelajaran dalam penguasaan kosa kata bahasa arab","volume":"9","author":[{"family":"Arif","given":"Muh"}],"issued":{"date-parts":[["2020",6,16]]}}}],"schema":"https://github.com/citation-style-language/schema/raw/master/csl-citation.json"} </w:instrText>
      </w:r>
      <w:r w:rsidRPr="00AE297D">
        <w:rPr>
          <w:rFonts w:eastAsia="Times New Roman" w:cs="Times New Roman"/>
          <w:sz w:val="20"/>
          <w:szCs w:val="20"/>
        </w:rPr>
        <w:fldChar w:fldCharType="separate"/>
      </w:r>
      <w:r w:rsidR="00355C96" w:rsidRPr="00AE297D">
        <w:rPr>
          <w:sz w:val="20"/>
          <w:szCs w:val="20"/>
        </w:rPr>
        <w:t>(Arif, 2020)</w:t>
      </w:r>
      <w:r w:rsidRPr="00AE297D">
        <w:rPr>
          <w:rFonts w:eastAsia="Times New Roman" w:cs="Times New Roman"/>
          <w:sz w:val="20"/>
          <w:szCs w:val="20"/>
        </w:rPr>
        <w:fldChar w:fldCharType="end"/>
      </w:r>
      <w:r w:rsidRPr="00AE297D">
        <w:rPr>
          <w:sz w:val="20"/>
          <w:szCs w:val="20"/>
        </w:rPr>
        <w:t>.</w:t>
      </w:r>
    </w:p>
    <w:p w:rsidR="00F068F8" w:rsidRPr="00AE297D" w:rsidRDefault="00F068F8" w:rsidP="00EA6212">
      <w:pPr>
        <w:spacing w:before="20" w:afterLines="100" w:after="240"/>
        <w:ind w:right="109" w:firstLine="720"/>
        <w:jc w:val="both"/>
        <w:rPr>
          <w:sz w:val="20"/>
          <w:szCs w:val="20"/>
        </w:rPr>
      </w:pPr>
      <w:r w:rsidRPr="00AE297D">
        <w:rPr>
          <w:sz w:val="20"/>
          <w:szCs w:val="20"/>
        </w:rPr>
        <w:t xml:space="preserve">Kekayaan mufradat begitu sangat berpengaruh dalam keterampilan berbahasa, barometer dari penguasaan mufradat yang dihasilkan oleh seorang individu dapat mencerminkan tingkat pengetahuan dari orang tersebut. Selaras dengan yang dikemukakan oleh Rivers yang dikutip oleh Widi Astuti bahwa pemerolehan mufradat yang banyak sangat penting ketika seseorang ingin menggunakan bahasa kedua, sebab jika tanpa mufradat yang memadai individu tidak mungkin bisa menggunakan struktur dan fungsi yang telah dikuasai untuk berkomunikasi dengan lancar </w:t>
      </w:r>
      <w:r w:rsidRPr="00AE297D">
        <w:rPr>
          <w:rFonts w:eastAsia="Times New Roman" w:cs="Times New Roman"/>
          <w:sz w:val="20"/>
          <w:szCs w:val="20"/>
        </w:rPr>
        <w:fldChar w:fldCharType="begin"/>
      </w:r>
      <w:r w:rsidRPr="00AE297D">
        <w:rPr>
          <w:rFonts w:eastAsia="Times New Roman" w:cs="Times New Roman"/>
          <w:sz w:val="20"/>
          <w:szCs w:val="20"/>
        </w:rPr>
        <w:instrText xml:space="preserve"> ADDIN ZOTERO_ITEM CSL_CITATION {"citationID":"PqIHu8Fj","properties":{"formattedCitation":"(Astuti, 2016)","plainCitation":"(Astuti, 2016)","noteIndex":0},"citationItems":[{"id":903,"uris":["http://zotero.org/users/13280893/items/ZE8GEZC5"],"itemData":{"id":903,"type":"article-journal","abstract":"Kosa kata adalah elemen yang penting dalam penguasaan\nbahasa Arab. Koleksi jumlah kosakata yang terbatas akan\nmenghambat siswa untuk berkomunikasi dalam bahasa target,\nyakni bahasa Arab. Oleh karena itu, guru harus memiliki strategi strategi didalam pembelajaran bahasa Arab khususnya dalam meningkatkan perbendaharaan kosakata siswa agar tujuan menguasai bahasa Arab siswa tercapai dengan baik.","container-title":"AL-MANAR : Jurnal Komunikasi dan Pendidikan Islam","ISSN":"2615-8779","issue":"2","language":"en","license":"Copyright (c) 2018 Journal Al-Manar","note":"number: 2","source":"journal.staimsyk.ac.id","title":"Berbagai Strategi Pembelajaran Kosa Kata Bahasa Arab","URL":"https://journal.staimsyk.ac.id/index.php/almanar/article/view/38","volume":"5","author":[{"family":"Astuti","given":"Widi"}],"accessed":{"date-parts":[["2024",6,11]]},"issued":{"date-parts":[["2016",12,1]]}}}],"schema":"https://github.com/citation-style-language/schema/raw/master/csl-citation.json"} </w:instrText>
      </w:r>
      <w:r w:rsidRPr="00AE297D">
        <w:rPr>
          <w:rFonts w:eastAsia="Times New Roman" w:cs="Times New Roman"/>
          <w:sz w:val="20"/>
          <w:szCs w:val="20"/>
        </w:rPr>
        <w:fldChar w:fldCharType="separate"/>
      </w:r>
      <w:r w:rsidR="00355C96" w:rsidRPr="00AE297D">
        <w:rPr>
          <w:sz w:val="20"/>
          <w:szCs w:val="20"/>
        </w:rPr>
        <w:t>(Astuti, 2016)</w:t>
      </w:r>
      <w:r w:rsidRPr="00AE297D">
        <w:rPr>
          <w:rFonts w:eastAsia="Times New Roman" w:cs="Times New Roman"/>
          <w:sz w:val="20"/>
          <w:szCs w:val="20"/>
        </w:rPr>
        <w:fldChar w:fldCharType="end"/>
      </w:r>
      <w:r w:rsidRPr="00AE297D">
        <w:rPr>
          <w:rFonts w:eastAsia="Times New Roman" w:cs="Times New Roman"/>
          <w:sz w:val="20"/>
          <w:szCs w:val="20"/>
        </w:rPr>
        <w:t xml:space="preserve"> </w:t>
      </w:r>
    </w:p>
    <w:p w:rsidR="00F068F8" w:rsidRPr="00AE297D" w:rsidRDefault="00F068F8" w:rsidP="00EA6212">
      <w:pPr>
        <w:spacing w:before="20" w:afterLines="100" w:after="240"/>
        <w:ind w:right="109" w:firstLine="720"/>
        <w:jc w:val="both"/>
        <w:rPr>
          <w:sz w:val="20"/>
          <w:szCs w:val="20"/>
        </w:rPr>
      </w:pPr>
      <w:r w:rsidRPr="00AE297D">
        <w:rPr>
          <w:sz w:val="20"/>
          <w:szCs w:val="20"/>
        </w:rPr>
        <w:t>Berdasarkan prinsipnya, pemilihan mufradat bahasa Arab, guru harus menyiapkan mufradat yang tepat terhadap siswa-siswanya. Dengan begitu, guru mesti merujuk kepada prinsip-prinsip dalam pemilihan kosakata ketika dalam pembelajaran</w:t>
      </w:r>
      <w:r w:rsidRPr="00AE297D">
        <w:rPr>
          <w:rFonts w:eastAsia="Times New Roman" w:cs="Times New Roman"/>
          <w:sz w:val="20"/>
          <w:szCs w:val="20"/>
        </w:rPr>
        <w:t xml:space="preserve"> </w:t>
      </w:r>
      <w:r w:rsidRPr="00AE297D">
        <w:rPr>
          <w:rFonts w:eastAsia="Times New Roman" w:cs="Times New Roman"/>
          <w:sz w:val="20"/>
          <w:szCs w:val="20"/>
        </w:rPr>
        <w:fldChar w:fldCharType="begin"/>
      </w:r>
      <w:r w:rsidRPr="00AE297D">
        <w:rPr>
          <w:rFonts w:eastAsia="Times New Roman" w:cs="Times New Roman"/>
          <w:sz w:val="20"/>
          <w:szCs w:val="20"/>
        </w:rPr>
        <w:instrText xml:space="preserve"> ADDIN ZOTERO_ITEM CSL_CITATION {"citationID":"Y1epODNL","properties":{"formattedCitation":"(Antono &amp; Taufiq, 2024)","plainCitation":"(Antono &amp; Taufiq, 2024)","noteIndex":0},"citationItems":[{"id":958,"uris":["http://zotero.org/users/13280893/items/JMQKZSH8"],"itemData":{"id":958,"type":"article-journal","abstract":"The purpose of this study was to see the approach of SMAIT Baitul Muslim in the selection of Arabic learning technology. To better understand the methods used in the selection and application of learning technology, this study involved interviews with teachers and students as well as literature review to support the results of field observations. The results showed that SMAIT Baitul Muslim chose learning technology using a methodical process that prioritizes student needs. These methods include actions including determining the needs and characteristics of schools, teachers, and students, analyzing the availability of technology, and measuring the potential of learning technology. In addition, one of the most important aspects in the successful implementation of technology-based learning is to provide training and mentoring to teachers in using it. The results of this study highlight the importance of mature and long-term strategies when utilizing technology to improve the quality of Arabic learning and teaching activities at SMAIT Baitul Muslim.","container-title":"Proceeding International Conference on Islam and Education (ICONIE)","ISSN":"2807-2030","issue":"1","language":"en","license":"Copyright (c) 2024 Proceeding International Conference on Islam and Education (ICONIE)","note":"number: 1","page":"358-367","source":"proceeding.uingusdur.ac.id","title":"strategies for choosing arabic learning technology at smait baitul muslim","volume":"3","author":[{"family":"Antono","given":"Ian"},{"family":"Taufiq","given":"Ahmad"}],"issued":{"date-parts":[["2024",5,29]]}}}],"schema":"https://github.com/citation-style-language/schema/raw/master/csl-citation.json"} </w:instrText>
      </w:r>
      <w:r w:rsidRPr="00AE297D">
        <w:rPr>
          <w:rFonts w:eastAsia="Times New Roman" w:cs="Times New Roman"/>
          <w:sz w:val="20"/>
          <w:szCs w:val="20"/>
        </w:rPr>
        <w:fldChar w:fldCharType="separate"/>
      </w:r>
      <w:r w:rsidR="00355C96" w:rsidRPr="00AE297D">
        <w:rPr>
          <w:sz w:val="20"/>
          <w:szCs w:val="20"/>
        </w:rPr>
        <w:t>(Antono &amp; Taufiq, 2024)</w:t>
      </w:r>
      <w:r w:rsidRPr="00AE297D">
        <w:rPr>
          <w:rFonts w:eastAsia="Times New Roman" w:cs="Times New Roman"/>
          <w:sz w:val="20"/>
          <w:szCs w:val="20"/>
        </w:rPr>
        <w:fldChar w:fldCharType="end"/>
      </w:r>
      <w:r w:rsidRPr="00AE297D">
        <w:rPr>
          <w:sz w:val="20"/>
          <w:szCs w:val="20"/>
        </w:rPr>
        <w:t xml:space="preserve">. Berikut prinsip-prinsip yang harus diperhatikan: a) </w:t>
      </w:r>
      <w:r w:rsidRPr="00AE297D">
        <w:rPr>
          <w:rFonts w:cs="Times New Roman"/>
          <w:b/>
          <w:bCs/>
          <w:sz w:val="20"/>
          <w:szCs w:val="20"/>
          <w:rtl/>
        </w:rPr>
        <w:t>التواتر</w:t>
      </w:r>
      <w:r w:rsidRPr="00AE297D">
        <w:rPr>
          <w:sz w:val="20"/>
          <w:szCs w:val="20"/>
        </w:rPr>
        <w:t xml:space="preserve"> </w:t>
      </w:r>
      <w:r w:rsidRPr="00AE297D">
        <w:rPr>
          <w:i/>
          <w:iCs/>
          <w:sz w:val="20"/>
          <w:szCs w:val="20"/>
        </w:rPr>
        <w:t>(frequency)</w:t>
      </w:r>
      <w:r w:rsidRPr="00AE297D">
        <w:rPr>
          <w:sz w:val="20"/>
          <w:szCs w:val="20"/>
        </w:rPr>
        <w:t xml:space="preserve"> artinya guru memilih mufradat yang familiar di kalangan siswa-siswanya. Contohnya seperti: kata </w:t>
      </w:r>
      <w:r w:rsidRPr="00AE297D">
        <w:rPr>
          <w:rFonts w:cs="Times New Roman"/>
          <w:sz w:val="20"/>
          <w:szCs w:val="20"/>
          <w:rtl/>
        </w:rPr>
        <w:t>نهر</w:t>
      </w:r>
      <w:r w:rsidRPr="00AE297D">
        <w:rPr>
          <w:sz w:val="20"/>
          <w:szCs w:val="20"/>
        </w:rPr>
        <w:t xml:space="preserve"> menjadi prioritas daripada kata  </w:t>
      </w:r>
      <w:r w:rsidRPr="00AE297D">
        <w:rPr>
          <w:rFonts w:cs="Times New Roman"/>
          <w:b/>
          <w:bCs/>
          <w:sz w:val="20"/>
          <w:szCs w:val="20"/>
          <w:rtl/>
        </w:rPr>
        <w:t>ترعة</w:t>
      </w:r>
      <w:r w:rsidRPr="00AE297D">
        <w:rPr>
          <w:sz w:val="20"/>
          <w:szCs w:val="20"/>
        </w:rPr>
        <w:t>, meskipun memiliki arti yang sama yaitu sungai. Bahkan dalam Al-</w:t>
      </w:r>
      <w:r w:rsidRPr="00AE297D">
        <w:rPr>
          <w:sz w:val="20"/>
          <w:szCs w:val="20"/>
        </w:rPr>
        <w:lastRenderedPageBreak/>
        <w:t xml:space="preserve">Qur’an pun hanya kata </w:t>
      </w:r>
      <w:r w:rsidRPr="00AE297D">
        <w:rPr>
          <w:rFonts w:cs="Times New Roman"/>
          <w:sz w:val="20"/>
          <w:szCs w:val="20"/>
          <w:rtl/>
        </w:rPr>
        <w:t>نهر</w:t>
      </w:r>
      <w:r w:rsidRPr="00AE297D">
        <w:rPr>
          <w:sz w:val="20"/>
          <w:szCs w:val="20"/>
        </w:rPr>
        <w:t xml:space="preserve"> yang digunakan, b) </w:t>
      </w:r>
      <w:r w:rsidRPr="00AE297D">
        <w:rPr>
          <w:rFonts w:cs="Times New Roman"/>
          <w:sz w:val="20"/>
          <w:szCs w:val="20"/>
          <w:rtl/>
        </w:rPr>
        <w:t>ا</w:t>
      </w:r>
      <w:r w:rsidRPr="00AE297D">
        <w:rPr>
          <w:rFonts w:cs="Times New Roman"/>
          <w:b/>
          <w:bCs/>
          <w:sz w:val="20"/>
          <w:szCs w:val="20"/>
          <w:rtl/>
        </w:rPr>
        <w:t>لتوزع</w:t>
      </w:r>
      <w:r w:rsidRPr="00AE297D">
        <w:rPr>
          <w:b/>
          <w:bCs/>
          <w:sz w:val="20"/>
          <w:szCs w:val="20"/>
          <w:rtl/>
        </w:rPr>
        <w:t xml:space="preserve"> </w:t>
      </w:r>
      <w:r w:rsidRPr="00AE297D">
        <w:rPr>
          <w:rFonts w:cs="Times New Roman"/>
          <w:b/>
          <w:bCs/>
          <w:sz w:val="20"/>
          <w:szCs w:val="20"/>
          <w:rtl/>
        </w:rPr>
        <w:t>أو</w:t>
      </w:r>
      <w:r w:rsidRPr="00AE297D">
        <w:rPr>
          <w:b/>
          <w:bCs/>
          <w:sz w:val="20"/>
          <w:szCs w:val="20"/>
          <w:rtl/>
        </w:rPr>
        <w:t xml:space="preserve"> </w:t>
      </w:r>
      <w:r w:rsidRPr="00AE297D">
        <w:rPr>
          <w:rFonts w:cs="Times New Roman"/>
          <w:b/>
          <w:bCs/>
          <w:sz w:val="20"/>
          <w:szCs w:val="20"/>
          <w:rtl/>
        </w:rPr>
        <w:t>المدى</w:t>
      </w:r>
      <w:r w:rsidRPr="00AE297D">
        <w:rPr>
          <w:b/>
          <w:bCs/>
          <w:sz w:val="20"/>
          <w:szCs w:val="20"/>
        </w:rPr>
        <w:t xml:space="preserve"> </w:t>
      </w:r>
      <w:r w:rsidRPr="00AE297D">
        <w:rPr>
          <w:i/>
          <w:iCs/>
          <w:sz w:val="20"/>
          <w:szCs w:val="20"/>
        </w:rPr>
        <w:t>(range)</w:t>
      </w:r>
      <w:r w:rsidRPr="00AE297D">
        <w:rPr>
          <w:sz w:val="20"/>
          <w:szCs w:val="20"/>
        </w:rPr>
        <w:t xml:space="preserve"> maksudnya memilih kosakata yang digunakan di negara Arab yang merujuk pada Standar </w:t>
      </w:r>
      <w:r w:rsidRPr="00AE297D">
        <w:rPr>
          <w:i/>
          <w:iCs/>
          <w:sz w:val="20"/>
          <w:szCs w:val="20"/>
        </w:rPr>
        <w:t>Mu’jam al-Rashid al-Lughaway li al-Tifl al-‘Araby</w:t>
      </w:r>
      <w:r w:rsidRPr="00AE297D">
        <w:rPr>
          <w:sz w:val="20"/>
          <w:szCs w:val="20"/>
        </w:rPr>
        <w:t xml:space="preserve"> yang dirangkai oleh ISESCO, c) </w:t>
      </w:r>
      <w:r w:rsidRPr="00AE297D">
        <w:rPr>
          <w:rFonts w:cs="Times New Roman"/>
          <w:b/>
          <w:bCs/>
          <w:sz w:val="20"/>
          <w:szCs w:val="20"/>
          <w:rtl/>
        </w:rPr>
        <w:t>المتاحية</w:t>
      </w:r>
      <w:r w:rsidRPr="00AE297D">
        <w:rPr>
          <w:sz w:val="20"/>
          <w:szCs w:val="20"/>
        </w:rPr>
        <w:t xml:space="preserve"> </w:t>
      </w:r>
      <w:r w:rsidRPr="00AE297D">
        <w:rPr>
          <w:i/>
          <w:iCs/>
          <w:sz w:val="20"/>
          <w:szCs w:val="20"/>
        </w:rPr>
        <w:t>(availability)</w:t>
      </w:r>
      <w:r w:rsidRPr="00AE297D">
        <w:rPr>
          <w:sz w:val="20"/>
          <w:szCs w:val="20"/>
        </w:rPr>
        <w:t xml:space="preserve"> artinya, penguasaan kosakata oleh seorang individu hendaknya digunakan lebih utama daripada mufradat yang tidak diketahuinya. Contoh, seperti kata </w:t>
      </w:r>
      <w:r w:rsidRPr="00AE297D">
        <w:rPr>
          <w:rFonts w:cs="Times New Roman"/>
          <w:b/>
          <w:bCs/>
          <w:sz w:val="20"/>
          <w:szCs w:val="20"/>
          <w:rtl/>
        </w:rPr>
        <w:t>جلس</w:t>
      </w:r>
      <w:r w:rsidRPr="00AE297D">
        <w:rPr>
          <w:sz w:val="20"/>
          <w:szCs w:val="20"/>
        </w:rPr>
        <w:t xml:space="preserve"> yang cenderung lebih dikuasai daripada kata </w:t>
      </w:r>
      <w:r w:rsidRPr="00AE297D">
        <w:rPr>
          <w:rFonts w:cs="Times New Roman"/>
          <w:b/>
          <w:bCs/>
          <w:sz w:val="20"/>
          <w:szCs w:val="20"/>
          <w:rtl/>
        </w:rPr>
        <w:t>قعد</w:t>
      </w:r>
      <w:r w:rsidRPr="00AE297D">
        <w:rPr>
          <w:sz w:val="20"/>
          <w:szCs w:val="20"/>
        </w:rPr>
        <w:t xml:space="preserve">, c) </w:t>
      </w:r>
      <w:r w:rsidRPr="00AE297D">
        <w:rPr>
          <w:rFonts w:cs="Times New Roman"/>
          <w:b/>
          <w:bCs/>
          <w:sz w:val="20"/>
          <w:szCs w:val="20"/>
          <w:rtl/>
        </w:rPr>
        <w:t>الألفة</w:t>
      </w:r>
      <w:r w:rsidRPr="00AE297D">
        <w:rPr>
          <w:sz w:val="20"/>
          <w:szCs w:val="20"/>
        </w:rPr>
        <w:t xml:space="preserve"> (familiarity), kosakata yang familiar dan terkenal, seperti kata </w:t>
      </w:r>
      <w:r w:rsidRPr="00AE297D">
        <w:rPr>
          <w:rFonts w:cs="Times New Roman"/>
          <w:b/>
          <w:bCs/>
          <w:sz w:val="20"/>
          <w:szCs w:val="20"/>
          <w:rtl/>
        </w:rPr>
        <w:t>شمس</w:t>
      </w:r>
      <w:r w:rsidRPr="00AE297D">
        <w:rPr>
          <w:sz w:val="20"/>
          <w:szCs w:val="20"/>
        </w:rPr>
        <w:t xml:space="preserve"> lebih sering digunakan daripada kata </w:t>
      </w:r>
      <w:r w:rsidRPr="00AE297D">
        <w:rPr>
          <w:rFonts w:cs="Times New Roman"/>
          <w:b/>
          <w:bCs/>
          <w:sz w:val="20"/>
          <w:szCs w:val="20"/>
          <w:rtl/>
        </w:rPr>
        <w:t>ذكاء</w:t>
      </w:r>
      <w:r w:rsidRPr="00AE297D">
        <w:rPr>
          <w:sz w:val="20"/>
          <w:szCs w:val="20"/>
        </w:rPr>
        <w:t xml:space="preserve"> meskipun artinya sama, e) </w:t>
      </w:r>
      <w:r w:rsidRPr="00AE297D">
        <w:rPr>
          <w:rFonts w:cs="Times New Roman"/>
          <w:b/>
          <w:bCs/>
          <w:sz w:val="20"/>
          <w:szCs w:val="20"/>
          <w:rtl/>
        </w:rPr>
        <w:t>الشمول</w:t>
      </w:r>
      <w:r w:rsidRPr="00AE297D">
        <w:rPr>
          <w:sz w:val="20"/>
          <w:szCs w:val="20"/>
        </w:rPr>
        <w:t xml:space="preserve"> </w:t>
      </w:r>
      <w:r w:rsidRPr="00AE297D">
        <w:rPr>
          <w:i/>
          <w:iCs/>
          <w:sz w:val="20"/>
          <w:szCs w:val="20"/>
        </w:rPr>
        <w:t>(coverege),</w:t>
      </w:r>
      <w:r w:rsidRPr="00AE297D">
        <w:rPr>
          <w:sz w:val="20"/>
          <w:szCs w:val="20"/>
        </w:rPr>
        <w:t xml:space="preserve"> dimaksudkan memilih mufradat yang dapat digunakan dalam konteks apapun, misalnya kata </w:t>
      </w:r>
      <w:r w:rsidRPr="00AE297D">
        <w:rPr>
          <w:rFonts w:cs="Times New Roman"/>
          <w:b/>
          <w:bCs/>
          <w:sz w:val="20"/>
          <w:szCs w:val="20"/>
          <w:rtl/>
        </w:rPr>
        <w:t>بيت</w:t>
      </w:r>
      <w:r w:rsidRPr="00AE297D">
        <w:rPr>
          <w:sz w:val="20"/>
          <w:szCs w:val="20"/>
        </w:rPr>
        <w:t xml:space="preserve"> dan kata </w:t>
      </w:r>
      <w:r w:rsidRPr="00AE297D">
        <w:rPr>
          <w:rFonts w:cs="Times New Roman"/>
          <w:b/>
          <w:bCs/>
          <w:sz w:val="20"/>
          <w:szCs w:val="20"/>
          <w:rtl/>
        </w:rPr>
        <w:t>منيزل</w:t>
      </w:r>
      <w:r w:rsidRPr="00AE297D">
        <w:rPr>
          <w:sz w:val="20"/>
          <w:szCs w:val="20"/>
        </w:rPr>
        <w:t xml:space="preserve">. Kata </w:t>
      </w:r>
      <w:r w:rsidRPr="00AE297D">
        <w:rPr>
          <w:rFonts w:cs="Times New Roman"/>
          <w:b/>
          <w:bCs/>
          <w:sz w:val="20"/>
          <w:szCs w:val="20"/>
          <w:rtl/>
        </w:rPr>
        <w:t>بيت</w:t>
      </w:r>
      <w:r w:rsidRPr="00AE297D">
        <w:rPr>
          <w:sz w:val="20"/>
          <w:szCs w:val="20"/>
        </w:rPr>
        <w:t xml:space="preserve"> pasti lebih komprehensif daripada kata </w:t>
      </w:r>
      <w:r w:rsidRPr="00AE297D">
        <w:rPr>
          <w:rFonts w:cs="Times New Roman"/>
          <w:b/>
          <w:bCs/>
          <w:sz w:val="20"/>
          <w:szCs w:val="20"/>
          <w:rtl/>
        </w:rPr>
        <w:t>منيزل</w:t>
      </w:r>
      <w:r w:rsidRPr="00AE297D">
        <w:rPr>
          <w:sz w:val="20"/>
          <w:szCs w:val="20"/>
        </w:rPr>
        <w:t xml:space="preserve">, f) </w:t>
      </w:r>
      <w:r w:rsidRPr="00AE297D">
        <w:rPr>
          <w:rFonts w:cs="Times New Roman"/>
          <w:b/>
          <w:bCs/>
          <w:sz w:val="20"/>
          <w:szCs w:val="20"/>
          <w:rtl/>
        </w:rPr>
        <w:t>الأهمية</w:t>
      </w:r>
      <w:r w:rsidRPr="00AE297D">
        <w:rPr>
          <w:sz w:val="20"/>
          <w:szCs w:val="20"/>
        </w:rPr>
        <w:t xml:space="preserve"> dalam arti bahwa siswa harus memilih kata-kata yang sering dibutuhkan daripada kata-kata yang kadang-kadang tidak dibutuhkan atau jarang digunakan, g) </w:t>
      </w:r>
      <w:r w:rsidRPr="00AE297D">
        <w:rPr>
          <w:rFonts w:cs="Times New Roman"/>
          <w:b/>
          <w:bCs/>
          <w:sz w:val="20"/>
          <w:szCs w:val="20"/>
          <w:rtl/>
        </w:rPr>
        <w:t>العروبة</w:t>
      </w:r>
      <w:r w:rsidRPr="00AE297D">
        <w:rPr>
          <w:sz w:val="20"/>
          <w:szCs w:val="20"/>
        </w:rPr>
        <w:t xml:space="preserve"> dengan kata lain, kata-kata yang berasal dari bahasa Arab, bukan  terjemahan atau diarabkan, harus diprioritaskan. Contohnya: kata </w:t>
      </w:r>
      <w:r w:rsidRPr="00AE297D">
        <w:rPr>
          <w:rFonts w:cs="Times New Roman"/>
          <w:b/>
          <w:bCs/>
          <w:sz w:val="20"/>
          <w:szCs w:val="20"/>
          <w:rtl/>
        </w:rPr>
        <w:t>الهاتف</w:t>
      </w:r>
      <w:r w:rsidRPr="00AE297D">
        <w:rPr>
          <w:sz w:val="20"/>
          <w:szCs w:val="20"/>
        </w:rPr>
        <w:t xml:space="preserve"> lebih utama daripada kata </w:t>
      </w:r>
      <w:r w:rsidRPr="00AE297D">
        <w:rPr>
          <w:rFonts w:cs="Times New Roman"/>
          <w:b/>
          <w:bCs/>
          <w:sz w:val="20"/>
          <w:szCs w:val="20"/>
          <w:rtl/>
        </w:rPr>
        <w:t>التلفون</w:t>
      </w:r>
      <w:r w:rsidRPr="00AE297D">
        <w:rPr>
          <w:sz w:val="20"/>
          <w:szCs w:val="20"/>
        </w:rPr>
        <w:t xml:space="preserve">. Dalam konteks ini, guru bisa menguraikan makna kata yang pertama </w:t>
      </w:r>
      <w:r w:rsidRPr="00AE297D">
        <w:rPr>
          <w:rFonts w:cs="Times New Roman"/>
          <w:b/>
          <w:bCs/>
          <w:sz w:val="20"/>
          <w:szCs w:val="20"/>
          <w:rtl/>
        </w:rPr>
        <w:t>الهاتف</w:t>
      </w:r>
      <w:r w:rsidRPr="00AE297D">
        <w:rPr>
          <w:sz w:val="20"/>
          <w:szCs w:val="20"/>
        </w:rPr>
        <w:t xml:space="preserve">, sebagai sinonimnya menyebut kata </w:t>
      </w:r>
      <w:r w:rsidRPr="00AE297D">
        <w:rPr>
          <w:rFonts w:cs="Times New Roman"/>
          <w:b/>
          <w:bCs/>
          <w:sz w:val="20"/>
          <w:szCs w:val="20"/>
          <w:rtl/>
        </w:rPr>
        <w:t>التلفون</w:t>
      </w:r>
      <w:r w:rsidRPr="00AE297D">
        <w:rPr>
          <w:sz w:val="20"/>
          <w:szCs w:val="20"/>
        </w:rPr>
        <w:t xml:space="preserve"> sehingga penguasaan dan pemahaman siswa lebih cepat </w:t>
      </w:r>
      <w:r w:rsidRPr="00AE297D">
        <w:rPr>
          <w:rFonts w:eastAsia="Times New Roman" w:cs="Times New Roman"/>
          <w:sz w:val="20"/>
          <w:szCs w:val="20"/>
        </w:rPr>
        <w:fldChar w:fldCharType="begin"/>
      </w:r>
      <w:r w:rsidRPr="00AE297D">
        <w:rPr>
          <w:rFonts w:eastAsia="Times New Roman" w:cs="Times New Roman"/>
          <w:sz w:val="20"/>
          <w:szCs w:val="20"/>
        </w:rPr>
        <w:instrText xml:space="preserve"> ADDIN ZOTERO_ITEM CSL_CITATION {"citationID":"3UzdEgUh","properties":{"formattedCitation":"(Ahmad  Fuad  Effendy, 2005, p. h, 96.)","plainCitation":"(Ahmad  Fuad  Effendy, 2005, p. h, 96.)","noteIndex":0},"citationItems":[{"id":885,"uris":["http://zotero.org/users/13280893/items/SADSKSQP"],"itemData":{"id":885,"type":"book","publisher":"(Malang:  Misykat)","title":"Metodologi  Pengajaran  Bahasa  Arab","author":[{"family":"Ahmad  Fuad  Effendy","given":""}],"issued":{"date-parts":[["2005"]]}},"locator":"h, 96.","label":"page"}],"schema":"https://github.com/citation-style-language/schema/raw/master/csl-citation.json"} </w:instrText>
      </w:r>
      <w:r w:rsidRPr="00AE297D">
        <w:rPr>
          <w:rFonts w:eastAsia="Times New Roman" w:cs="Times New Roman"/>
          <w:sz w:val="20"/>
          <w:szCs w:val="20"/>
        </w:rPr>
        <w:fldChar w:fldCharType="separate"/>
      </w:r>
      <w:r w:rsidR="00355C96" w:rsidRPr="00AE297D">
        <w:rPr>
          <w:sz w:val="20"/>
          <w:szCs w:val="20"/>
        </w:rPr>
        <w:t>(Ahmad  Fuad  Effendy, 2005, p. h, 96.)</w:t>
      </w:r>
      <w:r w:rsidRPr="00AE297D">
        <w:rPr>
          <w:rFonts w:eastAsia="Times New Roman" w:cs="Times New Roman"/>
          <w:sz w:val="20"/>
          <w:szCs w:val="20"/>
        </w:rPr>
        <w:fldChar w:fldCharType="end"/>
      </w:r>
      <w:r w:rsidRPr="00AE297D">
        <w:rPr>
          <w:sz w:val="20"/>
          <w:szCs w:val="20"/>
        </w:rPr>
        <w:t>.</w:t>
      </w:r>
    </w:p>
    <w:p w:rsidR="00F068F8" w:rsidRPr="00AE297D" w:rsidRDefault="00F068F8" w:rsidP="00EA6212">
      <w:pPr>
        <w:spacing w:before="20" w:afterLines="100" w:after="240"/>
        <w:ind w:right="109" w:firstLine="720"/>
        <w:jc w:val="both"/>
        <w:rPr>
          <w:sz w:val="20"/>
          <w:szCs w:val="20"/>
        </w:rPr>
      </w:pPr>
      <w:r w:rsidRPr="00AE297D">
        <w:rPr>
          <w:sz w:val="20"/>
          <w:szCs w:val="20"/>
        </w:rPr>
        <w:t>Memahami prinsip-prinsip pemilihan mufrdat bahasa Arab dapat mempermudah siswa dalam memahami, menguasai, dan menghafal mufradat, sebab prinsip tersebut peneliti kira sangat sesuai dengan pengalaman siswa. Pembelajaran kosakata bahasa Arab, baiknya dimulai berdasarkan kosakata yang sering ditemui dalam aktivitas sehari-hari, seperti kosa kata dalam lingkup pertemanan, keluarga, nama-nama dari bagian tubuh, kata pengganti, kata kerja dasar, serta mufradat lainnya yang tidak sukar untuk di ingat.</w:t>
      </w:r>
    </w:p>
    <w:p w:rsidR="00F068F8" w:rsidRPr="00AE297D" w:rsidRDefault="00F068F8" w:rsidP="00EA6212">
      <w:pPr>
        <w:spacing w:before="20" w:afterLines="100" w:after="240"/>
        <w:ind w:right="109" w:firstLine="720"/>
        <w:jc w:val="both"/>
        <w:rPr>
          <w:sz w:val="20"/>
          <w:szCs w:val="20"/>
        </w:rPr>
      </w:pPr>
      <w:r w:rsidRPr="00AE297D">
        <w:rPr>
          <w:sz w:val="20"/>
          <w:szCs w:val="20"/>
        </w:rPr>
        <w:t xml:space="preserve">Tujuan pembelajaran mufradat menurut Abdul Wahab secara umum ada empat tujuan, diantaranya adalah: 1) menyampaikan mufradat baru kepada siswa melalui bahan bacaan dan literatur </w:t>
      </w:r>
      <w:r w:rsidRPr="00AE297D">
        <w:rPr>
          <w:i/>
          <w:iCs/>
          <w:sz w:val="20"/>
          <w:szCs w:val="20"/>
        </w:rPr>
        <w:t>fahm al-masmu’</w:t>
      </w:r>
      <w:r w:rsidRPr="00AE297D">
        <w:rPr>
          <w:sz w:val="20"/>
          <w:szCs w:val="20"/>
        </w:rPr>
        <w:t xml:space="preserve">, 2) melatih siswa agar dapat membunyikan mufradat dengan benar, dengan begitu, mengantarkan siswa dalam keterampilan berbicara dan membaca dengan sesuai, 3) mufradat dipahami secara denotatif maupun leksikon (berdiri sendiri) ketika dalam penggunaan dalam konteks sebuah kalimat tertentu (makna konotasi dan gramtikal), 4) siswa mampu memapresiasi dan memfungsikan mufradat dalam berbicara secara verbal, maupun tulisan yang relevan dengan konteks yang nyata </w:t>
      </w:r>
      <w:r w:rsidRPr="00AE297D">
        <w:rPr>
          <w:rFonts w:eastAsia="Times New Roman" w:cs="Times New Roman"/>
          <w:sz w:val="20"/>
          <w:szCs w:val="20"/>
        </w:rPr>
        <w:fldChar w:fldCharType="begin"/>
      </w:r>
      <w:r w:rsidRPr="00AE297D">
        <w:rPr>
          <w:rFonts w:eastAsia="Times New Roman" w:cs="Times New Roman"/>
          <w:sz w:val="20"/>
          <w:szCs w:val="20"/>
        </w:rPr>
        <w:instrText xml:space="preserve"> ADDIN ZOTERO_ITEM CSL_CITATION {"citationID":"d1WDIFJO","properties":{"formattedCitation":"(Muhbib Abdul Wahab, 2008, p. h, 152)","plainCitation":"(Muhbib Abdul Wahab, 2008, p. h, 152)","noteIndex":0},"citationItems":[{"id":882,"uris":["http://zotero.org/users/13280893/items/UG5HC3NF"],"itemData":{"id":882,"type":"book","publisher":"(Jakarta: Lembaga Penelitian UIN Syarif Hidayatullah Jakarta)","title":"Epistemologi dan Metodologi Pembelajaran Bahasa Arab","author":[{"family":"Muhbib Abdul Wahab","given":""}],"issued":{"date-parts":[["2008"]]}},"locator":"h, 152","label":"page"}],"schema":"https://github.com/citation-style-language/schema/raw/master/csl-citation.json"} </w:instrText>
      </w:r>
      <w:r w:rsidRPr="00AE297D">
        <w:rPr>
          <w:rFonts w:eastAsia="Times New Roman" w:cs="Times New Roman"/>
          <w:sz w:val="20"/>
          <w:szCs w:val="20"/>
        </w:rPr>
        <w:fldChar w:fldCharType="separate"/>
      </w:r>
      <w:r w:rsidR="00355C96" w:rsidRPr="00AE297D">
        <w:rPr>
          <w:sz w:val="20"/>
          <w:szCs w:val="20"/>
        </w:rPr>
        <w:t>(Muhbib Abdul Wahab, 2008, p. h, 152)</w:t>
      </w:r>
      <w:r w:rsidRPr="00AE297D">
        <w:rPr>
          <w:rFonts w:eastAsia="Times New Roman" w:cs="Times New Roman"/>
          <w:sz w:val="20"/>
          <w:szCs w:val="20"/>
        </w:rPr>
        <w:fldChar w:fldCharType="end"/>
      </w:r>
      <w:r w:rsidRPr="00AE297D">
        <w:rPr>
          <w:sz w:val="20"/>
          <w:szCs w:val="20"/>
        </w:rPr>
        <w:t>.</w:t>
      </w:r>
    </w:p>
    <w:p w:rsidR="00F068F8" w:rsidRPr="00AE297D" w:rsidRDefault="00F068F8" w:rsidP="00EA6212">
      <w:pPr>
        <w:spacing w:before="20" w:afterLines="100" w:after="240"/>
        <w:ind w:right="109" w:firstLine="720"/>
        <w:jc w:val="both"/>
        <w:rPr>
          <w:sz w:val="20"/>
          <w:szCs w:val="20"/>
        </w:rPr>
      </w:pPr>
      <w:r w:rsidRPr="00AE297D">
        <w:rPr>
          <w:sz w:val="20"/>
          <w:szCs w:val="20"/>
        </w:rPr>
        <w:t xml:space="preserve">Pada umumnya metode yang kerap kali digunakan dalam pembelajaran mufradat adalah metode langsung, metode meniru lalu menyimpan, metode </w:t>
      </w:r>
      <w:r w:rsidRPr="00AE297D">
        <w:rPr>
          <w:i/>
          <w:iCs/>
          <w:sz w:val="20"/>
          <w:szCs w:val="20"/>
        </w:rPr>
        <w:t>oral- approach</w:t>
      </w:r>
      <w:r w:rsidRPr="00AE297D">
        <w:rPr>
          <w:sz w:val="20"/>
          <w:szCs w:val="20"/>
        </w:rPr>
        <w:t xml:space="preserve">, metode terjemah, metode </w:t>
      </w:r>
      <w:r w:rsidRPr="00AE297D">
        <w:rPr>
          <w:i/>
          <w:iCs/>
          <w:sz w:val="20"/>
          <w:szCs w:val="20"/>
        </w:rPr>
        <w:t>qiro;ah</w:t>
      </w:r>
      <w:r w:rsidRPr="00AE297D">
        <w:rPr>
          <w:sz w:val="20"/>
          <w:szCs w:val="20"/>
        </w:rPr>
        <w:t xml:space="preserve">, serta metode yang memakai media peraga dan media kartu bergambar serta pembelajaran musik atau menyanyi </w:t>
      </w:r>
      <w:r w:rsidRPr="00AE297D">
        <w:rPr>
          <w:sz w:val="20"/>
          <w:szCs w:val="20"/>
        </w:rPr>
        <w:lastRenderedPageBreak/>
        <w:t xml:space="preserve">dalam pengajaran mufradat. Menggunakan berbagai teknik permainan bahasa, seperti perbandingan, memperhatikan susunan huruf, dan penggunaan kamus, dan lain-lain, </w:t>
      </w:r>
      <w:r w:rsidRPr="00AE297D">
        <w:rPr>
          <w:rFonts w:eastAsia="Times New Roman" w:cs="Times New Roman"/>
          <w:sz w:val="20"/>
          <w:szCs w:val="20"/>
        </w:rPr>
        <w:fldChar w:fldCharType="begin"/>
      </w:r>
      <w:r w:rsidRPr="00AE297D">
        <w:rPr>
          <w:rFonts w:eastAsia="Times New Roman" w:cs="Times New Roman"/>
          <w:sz w:val="20"/>
          <w:szCs w:val="20"/>
        </w:rPr>
        <w:instrText xml:space="preserve"> ADDIN ZOTERO_ITEM CSL_CITATION {"citationID":"lkYxeWtd","properties":{"formattedCitation":"(Nugrawiyati, 2015)","plainCitation":"(Nugrawiyati, 2015)","noteIndex":0},"citationItems":[{"id":870,"uris":["http://zotero.org/users/13280893/items/JH5PYBSR"],"itemData":{"id":870,"type":"article-journal","abstract":"Metode pembelajaran pada hakikatnya adalah tehnik-tehnik dalam menyampaikan materi pelajaran kepada peserta didik yang jenisnya beragam dan pemanfaatannya disesuaikan dengan kebutuhan. Begitu pula halnya dengan pembelajaran bahasa Arab khususnya kosakata (mufrodat) ini menuntut adanya metode-metode dasar yang dapat diterapkan tanpa mengharuskan adanya sarana-sarana yang tidak terjangkau oleh lembaga-lembaga pendidikan yang mengajarkan bahasa Arab. Namun bila ada sarana dan media yang memadai tentunya akan lebih baik dan sangat membantu suksesnya metode-metode dan tehnik-tehnik pembelajaran yang digunakan. Pembelajaran bahasa Arab memiliki banyak unsur yang harus dipelajari, karena unsur-unsur tersebut tidak dapat dipisahkan. Salah satu unsur pentingnya adalah unsur kosakata. Meskipun kosakata tidak termasuk dalam empat kemahiran berbahasa, namun ia adalah komponen penting untuk membantu tercapainya kemahiran tersebut. Penguasaan kosakata yang banyak dan mumpuni dapat menentukan keberhasilan seseorang dalam hal menggunakan bahasa itu sendiri, baik lisan maupun tulis.Â Kata Kunci: Pembelajaran Kosakata, Bahasa Arab","container-title":"El-Wasathiya: Jurnal Studi Agama","DOI":"10.35888/el-wasathiya.v3i2.2012","ISSN":"2527-631X","issue":"2","language":"en","license":"Copyright (c)","note":"number: 2","page":"144-156","source":"ejournal.kopertais4.or.id","title":"Pembelajaran Kosakata Bahasa Arab Di Madrasah Ibtidaiyah","volume":"3","author":[{"family":"Nugrawiyati","given":"Jepri"}],"issued":{"date-parts":[["2015"]]}}}],"schema":"https://github.com/citation-style-language/schema/raw/master/csl-citation.json"} </w:instrText>
      </w:r>
      <w:r w:rsidRPr="00AE297D">
        <w:rPr>
          <w:rFonts w:eastAsia="Times New Roman" w:cs="Times New Roman"/>
          <w:sz w:val="20"/>
          <w:szCs w:val="20"/>
        </w:rPr>
        <w:fldChar w:fldCharType="separate"/>
      </w:r>
      <w:r w:rsidR="00355C96" w:rsidRPr="00AE297D">
        <w:rPr>
          <w:sz w:val="20"/>
          <w:szCs w:val="20"/>
        </w:rPr>
        <w:t>(Nugrawiyati, 2015)</w:t>
      </w:r>
      <w:r w:rsidRPr="00AE297D">
        <w:rPr>
          <w:rFonts w:eastAsia="Times New Roman" w:cs="Times New Roman"/>
          <w:sz w:val="20"/>
          <w:szCs w:val="20"/>
        </w:rPr>
        <w:fldChar w:fldCharType="end"/>
      </w:r>
      <w:r w:rsidRPr="00AE297D">
        <w:rPr>
          <w:sz w:val="20"/>
          <w:szCs w:val="20"/>
        </w:rPr>
        <w:t xml:space="preserve">. Ahmad Fuad Effendy memberikan penjelasan secara rinci, bagaimana teknik dan tahapan-tahapan pembelajaran mufradat yang relevan dengan apa yang di alami  siswa dalam mengenal dan memperoleh makna kosakata. Penjelasannya adalah berikut: </w:t>
      </w:r>
      <w:r w:rsidRPr="00AE297D">
        <w:rPr>
          <w:rFonts w:eastAsia="Times New Roman" w:cs="Times New Roman"/>
          <w:sz w:val="20"/>
          <w:szCs w:val="20"/>
        </w:rPr>
        <w:fldChar w:fldCharType="begin"/>
      </w:r>
      <w:r w:rsidRPr="00AE297D">
        <w:rPr>
          <w:rFonts w:eastAsia="Times New Roman" w:cs="Times New Roman"/>
          <w:sz w:val="20"/>
          <w:szCs w:val="20"/>
        </w:rPr>
        <w:instrText xml:space="preserve"> ADDIN ZOTERO_ITEM CSL_CITATION {"citationID":"RiaXq8jf","properties":{"formattedCitation":"(Ahmad  Fuad  Effendy, 2005, p. h, 99-101.)","plainCitation":"(Ahmad  Fuad  Effendy, 2005, p. h, 99-101.)","noteIndex":0},"citationItems":[{"id":885,"uris":["http://zotero.org/users/13280893/items/SADSKSQP"],"itemData":{"id":885,"type":"book","publisher":"(Malang:  Misykat)","title":"Metodologi  Pengajaran  Bahasa  Arab","author":[{"family":"Ahmad  Fuad  Effendy","given":""}],"issued":{"date-parts":[["2005"]]}},"locator":"h, 99-101.","label":"page"}],"schema":"https://github.com/citation-style-language/schema/raw/master/csl-citation.json"} </w:instrText>
      </w:r>
      <w:r w:rsidRPr="00AE297D">
        <w:rPr>
          <w:rFonts w:eastAsia="Times New Roman" w:cs="Times New Roman"/>
          <w:sz w:val="20"/>
          <w:szCs w:val="20"/>
        </w:rPr>
        <w:fldChar w:fldCharType="separate"/>
      </w:r>
      <w:r w:rsidR="00355C96" w:rsidRPr="00AE297D">
        <w:rPr>
          <w:sz w:val="20"/>
          <w:szCs w:val="20"/>
        </w:rPr>
        <w:t>(Ahmad  Fuad  Effendy, 2005, p. h, 99-101.)</w:t>
      </w:r>
      <w:r w:rsidRPr="00AE297D">
        <w:rPr>
          <w:rFonts w:eastAsia="Times New Roman" w:cs="Times New Roman"/>
          <w:sz w:val="20"/>
          <w:szCs w:val="20"/>
        </w:rPr>
        <w:fldChar w:fldCharType="end"/>
      </w:r>
      <w:r w:rsidRPr="00AE297D">
        <w:rPr>
          <w:sz w:val="20"/>
          <w:szCs w:val="20"/>
        </w:rPr>
        <w:t>.</w:t>
      </w:r>
    </w:p>
    <w:p w:rsidR="00F068F8" w:rsidRPr="00AE297D" w:rsidRDefault="00F068F8" w:rsidP="00EA6212">
      <w:pPr>
        <w:spacing w:before="20" w:afterLines="100" w:after="240"/>
        <w:ind w:right="109" w:firstLine="720"/>
        <w:jc w:val="both"/>
        <w:rPr>
          <w:sz w:val="20"/>
          <w:szCs w:val="20"/>
        </w:rPr>
      </w:pPr>
      <w:r w:rsidRPr="00AE297D">
        <w:rPr>
          <w:i/>
          <w:iCs/>
          <w:sz w:val="20"/>
          <w:szCs w:val="20"/>
        </w:rPr>
        <w:t>Pertama</w:t>
      </w:r>
      <w:r w:rsidRPr="00AE297D">
        <w:rPr>
          <w:sz w:val="20"/>
          <w:szCs w:val="20"/>
        </w:rPr>
        <w:t xml:space="preserve">, mendengarkan kata. Hal ini tahapan awal guna memberi waktu luang terhadap siswa dalam menyimak mufradat ketika guru memperdengarkan sebuah mufradat baru melalui sebuah media atau yang lainnya, bunyi itu baik berupa berdiri sendiri ataupun berupa kalimat. Ketika sebuah bunyi dari mufradat itu telah hafal oleh siswa, maka langkah selanjutnya siswa akan dapat mendengarkan dengan baik. </w:t>
      </w:r>
      <w:r w:rsidRPr="00AE297D">
        <w:rPr>
          <w:i/>
          <w:iCs/>
          <w:sz w:val="20"/>
          <w:szCs w:val="20"/>
        </w:rPr>
        <w:t>Kedua</w:t>
      </w:r>
      <w:r w:rsidRPr="00AE297D">
        <w:rPr>
          <w:sz w:val="20"/>
          <w:szCs w:val="20"/>
        </w:rPr>
        <w:t>, Pada tahap ini, siswa berkesempatan untuk membahas apa yang mereka dengar. Melafalkan sebuh kata baru akan membuat siswa mengingat kata-kata tersebut lebih lama.</w:t>
      </w:r>
    </w:p>
    <w:p w:rsidR="00F068F8" w:rsidRPr="00AE297D" w:rsidRDefault="00F068F8" w:rsidP="00EA6212">
      <w:pPr>
        <w:spacing w:before="20" w:afterLines="100" w:after="240"/>
        <w:ind w:right="109" w:firstLine="720"/>
        <w:jc w:val="both"/>
        <w:rPr>
          <w:sz w:val="20"/>
          <w:szCs w:val="20"/>
        </w:rPr>
      </w:pPr>
      <w:r w:rsidRPr="00AE297D">
        <w:rPr>
          <w:i/>
          <w:iCs/>
          <w:sz w:val="20"/>
          <w:szCs w:val="20"/>
        </w:rPr>
        <w:t>Ketiga</w:t>
      </w:r>
      <w:r w:rsidRPr="00AE297D">
        <w:rPr>
          <w:sz w:val="20"/>
          <w:szCs w:val="20"/>
        </w:rPr>
        <w:t xml:space="preserve">, memahami arti kata. Pada titik ini, guru harus menghindari menerjemahkan kata-kata kepada siswa mereka untuk berkomunikasi secara verbal dalam bahasa yang mereka pelajari. Jika mereka melakukannya, siswa akan cepat melupakan arti kata. Guru dapat menggunakan beberapa strategi untuk tidak menterjemahkan saat mencoba memahami makna sebuah kata, seperti memberi konteks kalimat, memberikan definisi sederhana, menggunakan gambar atau foto, sinonim, antonim, menunjukkan benda nyata atau yang mirip, memperhatikan pergerakan tubuh, dan menggunakan terjemah sebagai jalan terakhir ketika suatu kata benar-benar sulit dipahami siswa. </w:t>
      </w:r>
      <w:r w:rsidRPr="00AE297D">
        <w:rPr>
          <w:i/>
          <w:iCs/>
          <w:sz w:val="20"/>
          <w:szCs w:val="20"/>
        </w:rPr>
        <w:t>Keempat</w:t>
      </w:r>
      <w:r w:rsidRPr="00AE297D">
        <w:rPr>
          <w:sz w:val="20"/>
          <w:szCs w:val="20"/>
        </w:rPr>
        <w:t>, membaca kata. Guru menulis kata-kata (mufradat) baru di sebuah media yang mendukung, setelah berada pada tahap ini siswa diperintahkan untuk menyimak, melafalkan, dan menghafal serta maknanya. Siswa diberi waktu untuk membaca mufradat tersebut dengan suara yang lantang.</w:t>
      </w:r>
    </w:p>
    <w:p w:rsidR="00F068F8" w:rsidRPr="00AE297D" w:rsidRDefault="00F068F8" w:rsidP="00EA6212">
      <w:pPr>
        <w:spacing w:before="20" w:afterLines="100" w:after="240"/>
        <w:ind w:right="109" w:firstLine="720"/>
        <w:jc w:val="both"/>
        <w:rPr>
          <w:sz w:val="20"/>
          <w:szCs w:val="20"/>
        </w:rPr>
      </w:pPr>
      <w:r w:rsidRPr="00AE297D">
        <w:rPr>
          <w:i/>
          <w:iCs/>
          <w:sz w:val="20"/>
          <w:szCs w:val="20"/>
        </w:rPr>
        <w:t>Kelima</w:t>
      </w:r>
      <w:r w:rsidRPr="00AE297D">
        <w:rPr>
          <w:sz w:val="20"/>
          <w:szCs w:val="20"/>
        </w:rPr>
        <w:t>, guru harus menulis mufradat. Jika siswa diminta untuk menulis kata-kata yang baru dipelajarinya (seperti dengar, ucap, paham, dan baca), penguasaan mufradat mereka akan meningkat secara signifikan. Hal ini disebabkan fakta bahwa karakteristik kata tersebut masih segar dalam ingatannya. Keenam, ciptakan kalimat. Menggunakan kata-kata baru dalam kalimat yang sempurna, baik secara lisan maupun tulisan, adalah tahap akhir dari proses belajar kosakata bahasa Arab. Guru harus kreatif dalam memberikan contoh kalimat yang berbeda kepada siswanya untuk meniru. Sehingga siswa dapat memahami dan menggunakan kalimat-kalimat ini dengan mudah, disarankan untuk menggunakan kata-kata yang produktif dan aktual.</w:t>
      </w:r>
    </w:p>
    <w:p w:rsidR="00F068F8" w:rsidRPr="00AE297D" w:rsidRDefault="00F068F8" w:rsidP="00EA6212">
      <w:pPr>
        <w:spacing w:before="20" w:afterLines="100" w:after="240"/>
        <w:ind w:right="109" w:firstLine="720"/>
        <w:jc w:val="both"/>
        <w:rPr>
          <w:sz w:val="20"/>
          <w:szCs w:val="20"/>
        </w:rPr>
      </w:pPr>
      <w:r w:rsidRPr="00AE297D">
        <w:rPr>
          <w:sz w:val="20"/>
          <w:szCs w:val="20"/>
        </w:rPr>
        <w:t xml:space="preserve">Adapun dijelaskan oleh Muhamad Ali Al-Khuli </w:t>
      </w:r>
      <w:r w:rsidRPr="00AE297D">
        <w:rPr>
          <w:sz w:val="20"/>
          <w:szCs w:val="20"/>
        </w:rPr>
        <w:lastRenderedPageBreak/>
        <w:t xml:space="preserve">tentang langkah-langkah yang akan disajikan pada pembelajaran mufradat baru, sebagai berikut: (a) siswa mendengarkan sedangkan guru mengucapkan kata sebanyak dua atau tiga kali, (b) guru menulis kosakata baru media yang mendukung dengan berharakat, (c) guru menjelaskan makna kata melalui metode yang paling tepat dengan karekter kata tersebut, (d) guru menggunakan kata baru dalam satu atau beberapa kalimat sempurna guna memberi pemahaman siswa lebih baik tentang makna dan fungsi tata bahasanya, (e) siswa meniru kalimat yang diperdengarkan oleh guru, terutama apalibila mufradat itu mempunyai tingkat tinggi dalam penulisan, (f) guru menulis arti mufradat atau kalimat di depan siswa, (g) siswa menulis kosakata baru di depan, dan (h) siswa menulis mufradat, maknanya di buku tulis masing-masing </w:t>
      </w:r>
      <w:r w:rsidRPr="00AE297D">
        <w:rPr>
          <w:rFonts w:eastAsia="Times New Roman" w:cs="Times New Roman"/>
          <w:sz w:val="20"/>
          <w:szCs w:val="20"/>
        </w:rPr>
        <w:fldChar w:fldCharType="begin"/>
      </w:r>
      <w:r w:rsidRPr="00AE297D">
        <w:rPr>
          <w:rFonts w:eastAsia="Times New Roman" w:cs="Times New Roman"/>
          <w:sz w:val="20"/>
          <w:szCs w:val="20"/>
        </w:rPr>
        <w:instrText xml:space="preserve"> ADDIN ZOTERO_ITEM CSL_CITATION {"citationID":"nG5YX06D","properties":{"formattedCitation":"(Muhamd Ali Al-Khuli, 2010, p. h, 103.)","plainCitation":"(Muhamd Ali Al-Khuli, 2010, p. h, 103.)","noteIndex":0},"citationItems":[{"id":886,"uris":["http://zotero.org/users/13280893/items/YBZ9EGTJ"],"itemData":{"id":886,"type":"book","publisher":"Yogyakarta: Bansam Publishing","title":"Strategi Pembelajaran Bahasa","author":[{"family":"Muhamd Ali Al-Khuli","given":""}],"issued":{"date-parts":[["2010"]]}},"locator":"h, 103.","label":"page"}],"schema":"https://github.com/citation-style-language/schema/raw/master/csl-citation.json"} </w:instrText>
      </w:r>
      <w:r w:rsidRPr="00AE297D">
        <w:rPr>
          <w:rFonts w:eastAsia="Times New Roman" w:cs="Times New Roman"/>
          <w:sz w:val="20"/>
          <w:szCs w:val="20"/>
        </w:rPr>
        <w:fldChar w:fldCharType="separate"/>
      </w:r>
      <w:r w:rsidR="00355C96" w:rsidRPr="00AE297D">
        <w:rPr>
          <w:sz w:val="20"/>
          <w:szCs w:val="20"/>
        </w:rPr>
        <w:t>(Muhamd Ali Al-Khuli, 2010, p. h, 103.)</w:t>
      </w:r>
      <w:r w:rsidRPr="00AE297D">
        <w:rPr>
          <w:rFonts w:eastAsia="Times New Roman" w:cs="Times New Roman"/>
          <w:sz w:val="20"/>
          <w:szCs w:val="20"/>
        </w:rPr>
        <w:fldChar w:fldCharType="end"/>
      </w:r>
      <w:r w:rsidRPr="00AE297D">
        <w:rPr>
          <w:sz w:val="20"/>
          <w:szCs w:val="20"/>
        </w:rPr>
        <w:t>.</w:t>
      </w:r>
    </w:p>
    <w:p w:rsidR="00F068F8" w:rsidRPr="00AE297D" w:rsidRDefault="00F068F8" w:rsidP="00EA6212">
      <w:pPr>
        <w:spacing w:before="20" w:afterLines="100" w:after="240"/>
        <w:ind w:right="109" w:firstLine="720"/>
        <w:jc w:val="both"/>
        <w:rPr>
          <w:sz w:val="20"/>
          <w:szCs w:val="20"/>
          <w:lang w:val="id-ID"/>
        </w:rPr>
      </w:pPr>
      <w:r w:rsidRPr="00AE297D">
        <w:rPr>
          <w:sz w:val="20"/>
          <w:szCs w:val="20"/>
        </w:rPr>
        <w:t>Mengacu pada teknik atau langkah-langkah di atas tentu sangat dapat dijadikan titik acuan bagi guru dalam mengajarkan mufradat bahasa Arab, meskipun teknik tersebut tidak semuanya dapat gunakan dalam pembelajaran mufradat baru. Banyak faktor yang mempengaruhinya, dari sekian faktor kendalanya adalah seperti alokasi waktu, hal tersebut harus diperhatikan. Dengan demikian, kiranya dipilih mufradat tertentu yang dianggap mudah oleh siswa dengan tujuan agar ketika menghubungkan dengan konteks nyata siswa dapat membuat kalimat tidak kesulitan.</w:t>
      </w:r>
    </w:p>
    <w:p w:rsidR="00F068F8" w:rsidRPr="00AE297D" w:rsidRDefault="00F068F8" w:rsidP="00EA6212">
      <w:pPr>
        <w:pStyle w:val="Heading1"/>
        <w:numPr>
          <w:ilvl w:val="0"/>
          <w:numId w:val="3"/>
        </w:numPr>
        <w:spacing w:before="280" w:after="280"/>
        <w:ind w:left="0" w:right="109"/>
        <w:jc w:val="both"/>
        <w:rPr>
          <w:rFonts w:ascii="Georgia" w:eastAsia="Georgia" w:hAnsi="Georgia" w:cs="Georgia"/>
          <w:sz w:val="20"/>
          <w:szCs w:val="20"/>
          <w:lang w:val="id-ID"/>
        </w:rPr>
      </w:pPr>
      <w:r w:rsidRPr="00AE297D">
        <w:rPr>
          <w:rFonts w:ascii="Georgia" w:hAnsi="Georgia"/>
          <w:bCs/>
          <w:sz w:val="20"/>
          <w:szCs w:val="20"/>
        </w:rPr>
        <w:t xml:space="preserve">Analisis Teori Signifier-Signified Ferdinand De Saussure </w:t>
      </w:r>
    </w:p>
    <w:p w:rsidR="00F068F8" w:rsidRPr="00AE297D" w:rsidRDefault="00F068F8" w:rsidP="00EA6212">
      <w:pPr>
        <w:spacing w:before="20" w:afterLines="100" w:after="240"/>
        <w:ind w:right="109" w:firstLine="720"/>
        <w:jc w:val="both"/>
        <w:rPr>
          <w:sz w:val="20"/>
          <w:szCs w:val="20"/>
        </w:rPr>
      </w:pPr>
      <w:r w:rsidRPr="00AE297D">
        <w:rPr>
          <w:sz w:val="20"/>
          <w:szCs w:val="20"/>
        </w:rPr>
        <w:t xml:space="preserve">Ferdinand de Saussure merupakan sarjana Swiss, peletak dasar strukturalisme dan linguistik modern, </w:t>
      </w:r>
      <w:r w:rsidRPr="00AE297D">
        <w:rPr>
          <w:rFonts w:eastAsia="Times New Roman" w:cs="Times New Roman"/>
          <w:sz w:val="20"/>
          <w:szCs w:val="20"/>
        </w:rPr>
        <w:fldChar w:fldCharType="begin"/>
      </w:r>
      <w:r w:rsidRPr="00AE297D">
        <w:rPr>
          <w:rFonts w:eastAsia="Times New Roman" w:cs="Times New Roman"/>
          <w:sz w:val="20"/>
          <w:szCs w:val="20"/>
        </w:rPr>
        <w:instrText xml:space="preserve"> ADDIN ZOTERO_ITEM CSL_CITATION {"citationID":"WXGAv0Sk","properties":{"formattedCitation":"(Kridalaksana, 2005)","plainCitation":"(Kridalaksana, 2005)","noteIndex":0},"citationItems":[{"id":891,"uris":["http://zotero.org/users/13280893/items/2U23PY9B"],"itemData":{"id":891,"type":"book","ISBN":"978-979-461-566-9","language":"id","number-of-pages":"64","publisher":"Yayasan Obor Indonesia","source":"Google Books","title":"Mongin Ferdinand de Saussure","author":[{"family":"Kridalaksana","given":"Harimurti"}],"issued":{"date-parts":[["2005"]]}}}],"schema":"https://github.com/citation-style-language/schema/raw/master/csl-citation.json"} </w:instrText>
      </w:r>
      <w:r w:rsidRPr="00AE297D">
        <w:rPr>
          <w:rFonts w:eastAsia="Times New Roman" w:cs="Times New Roman"/>
          <w:sz w:val="20"/>
          <w:szCs w:val="20"/>
        </w:rPr>
        <w:fldChar w:fldCharType="separate"/>
      </w:r>
      <w:r w:rsidR="00355C96" w:rsidRPr="00AE297D">
        <w:rPr>
          <w:sz w:val="20"/>
          <w:szCs w:val="20"/>
        </w:rPr>
        <w:t>(Kridalaksana, 2005)</w:t>
      </w:r>
      <w:r w:rsidRPr="00AE297D">
        <w:rPr>
          <w:rFonts w:eastAsia="Times New Roman" w:cs="Times New Roman"/>
          <w:sz w:val="20"/>
          <w:szCs w:val="20"/>
        </w:rPr>
        <w:fldChar w:fldCharType="end"/>
      </w:r>
      <w:r w:rsidRPr="00AE297D">
        <w:rPr>
          <w:sz w:val="20"/>
          <w:szCs w:val="20"/>
        </w:rPr>
        <w:t xml:space="preserve">, nama lengkapnya adalah Mongin-Ferdinand de Saussure, lahir di Jenewa tahun 1857. Saussure memiliki  juluksan sebagai pelopor dalam disiplin ilmu linguistik pada jaman modern ini, karena Saussure begitu kompeten  menganalisis suatu makna dari sebuah teks atau tulisan maupun tanda-tanda atau simbol-simbol. Julukan di berikan kepada Saussure sebagai bapak linguistik modern pada abad 20 karena memberikan kontribusi besar terhadap konsep-konsep fundamental tentang linguistik yang di tekuninya selama bertahun-tahun. Saussure menjadi masyhur karena menulis sebuah buku yang berjudul Cours de Linguistique Generale yang di susun oleh kedua muridnya, yaitu Charles Bally dan Albert Sechehay. Buku yang ditulis itu memuat empat konsep dasar tetapi juga sangat besar pengaruhnya bagi studi linguistik yang Saussure tuangkan dalam bukunya tersebut </w:t>
      </w:r>
      <w:r w:rsidRPr="00AE297D">
        <w:rPr>
          <w:rFonts w:eastAsia="Times New Roman" w:cs="Times New Roman"/>
          <w:sz w:val="20"/>
          <w:szCs w:val="20"/>
        </w:rPr>
        <w:fldChar w:fldCharType="begin"/>
      </w:r>
      <w:r w:rsidRPr="00AE297D">
        <w:rPr>
          <w:rFonts w:eastAsia="Times New Roman" w:cs="Times New Roman"/>
          <w:sz w:val="20"/>
          <w:szCs w:val="20"/>
        </w:rPr>
        <w:instrText xml:space="preserve"> ADDIN ZOTERO_ITEM CSL_CITATION {"citationID":"haIC0Qo6","properties":{"formattedCitation":"(Hamzah, 2021)","plainCitation":"(Hamzah, 2021)","noteIndex":0},"citationItems":[{"id":893,"uris":["http://zotero.org/users/13280893/items/RV2ESICC"],"itemData":{"id":893,"type":"article-journal","container-title":"Jurnal Bahasa Dan Sastra","issue":"2","page":"139","source":"Google Scholar","title":"Perbandingan konsep linguistik ferdinand de saussure dan abdul qāhir al-jurjāni: kajian konseptual","title-short":"Perbandingan Konsep Linguistik Ferdinand De Saussure dan Abdul Qāhir al-Jurjāni","volume":"9","author":[{"family":"Hamzah","given":"Mukhotob"}],"issued":{"date-parts":[["2021"]]}}}],"schema":"https://github.com/citation-style-language/schema/raw/master/csl-citation.json"} </w:instrText>
      </w:r>
      <w:r w:rsidRPr="00AE297D">
        <w:rPr>
          <w:rFonts w:eastAsia="Times New Roman" w:cs="Times New Roman"/>
          <w:sz w:val="20"/>
          <w:szCs w:val="20"/>
        </w:rPr>
        <w:fldChar w:fldCharType="separate"/>
      </w:r>
      <w:r w:rsidR="00355C96" w:rsidRPr="00AE297D">
        <w:rPr>
          <w:sz w:val="20"/>
          <w:szCs w:val="20"/>
        </w:rPr>
        <w:t>(Hamzah, 2021)</w:t>
      </w:r>
      <w:r w:rsidRPr="00AE297D">
        <w:rPr>
          <w:rFonts w:eastAsia="Times New Roman" w:cs="Times New Roman"/>
          <w:sz w:val="20"/>
          <w:szCs w:val="20"/>
        </w:rPr>
        <w:fldChar w:fldCharType="end"/>
      </w:r>
      <w:r w:rsidRPr="00AE297D">
        <w:rPr>
          <w:sz w:val="20"/>
          <w:szCs w:val="20"/>
        </w:rPr>
        <w:t xml:space="preserve">. Berikut konsepnya: </w:t>
      </w:r>
    </w:p>
    <w:p w:rsidR="00F068F8" w:rsidRPr="00AE297D" w:rsidRDefault="00F068F8" w:rsidP="00EA6212">
      <w:pPr>
        <w:spacing w:before="20" w:afterLines="100" w:after="240"/>
        <w:ind w:right="109" w:firstLine="720"/>
        <w:jc w:val="both"/>
        <w:rPr>
          <w:sz w:val="20"/>
          <w:szCs w:val="20"/>
        </w:rPr>
      </w:pPr>
      <w:r w:rsidRPr="00AE297D">
        <w:rPr>
          <w:i/>
          <w:iCs/>
          <w:sz w:val="20"/>
          <w:szCs w:val="20"/>
        </w:rPr>
        <w:t>Pertama</w:t>
      </w:r>
      <w:r w:rsidRPr="00AE297D">
        <w:rPr>
          <w:sz w:val="20"/>
          <w:szCs w:val="20"/>
        </w:rPr>
        <w:t xml:space="preserve">, langue dan parole. Langue memiliki makna tanda yang berfungsi sebagai alat komunikasi berbentuk verbal yang oleh masyarakat dipergunakan dan di sebut sebagai bahasa, sedangkan parole adalah pelaksanaan berbahasa di sebuah komunitas masyarakat </w:t>
      </w:r>
      <w:r w:rsidRPr="00AE297D">
        <w:rPr>
          <w:sz w:val="20"/>
          <w:szCs w:val="20"/>
        </w:rPr>
        <w:lastRenderedPageBreak/>
        <w:t>atau individu dalam konteks tertentu (Sari, 2020).</w:t>
      </w:r>
    </w:p>
    <w:p w:rsidR="00F068F8" w:rsidRPr="00AE297D" w:rsidRDefault="00F068F8" w:rsidP="00EA6212">
      <w:pPr>
        <w:spacing w:before="20" w:afterLines="100" w:after="240"/>
        <w:ind w:right="109" w:firstLine="720"/>
        <w:jc w:val="both"/>
        <w:rPr>
          <w:sz w:val="20"/>
          <w:szCs w:val="20"/>
        </w:rPr>
      </w:pPr>
      <w:r w:rsidRPr="00AE297D">
        <w:rPr>
          <w:i/>
          <w:iCs/>
          <w:sz w:val="20"/>
          <w:szCs w:val="20"/>
        </w:rPr>
        <w:t>Kedua</w:t>
      </w:r>
      <w:r w:rsidRPr="00AE297D">
        <w:rPr>
          <w:sz w:val="20"/>
          <w:szCs w:val="20"/>
        </w:rPr>
        <w:t xml:space="preserve">, sinkronic-diakronik. Sinkronik merupakan suatu kata atau makna yang tidak dapat dirubah, sementara diakronis adalah makna yang bisa berubah disebabkan faktor historis. Menurut aturannya sinkronic berpaku pada pengungkapan suatu kelompok yang ada dan aturannya mengatur keadaan tiap-tiap objek, aturan tersebut kebalikan dari diakronik karena diakronik bersifat dinamis yang berimplikasi pada suatu hal yang dikerjakan </w:t>
      </w:r>
      <w:r w:rsidRPr="00AE297D">
        <w:rPr>
          <w:rFonts w:eastAsia="Times New Roman" w:cs="Times New Roman"/>
          <w:sz w:val="20"/>
          <w:szCs w:val="20"/>
        </w:rPr>
        <w:fldChar w:fldCharType="begin"/>
      </w:r>
      <w:r w:rsidRPr="00AE297D">
        <w:rPr>
          <w:rFonts w:eastAsia="Times New Roman" w:cs="Times New Roman"/>
          <w:sz w:val="20"/>
          <w:szCs w:val="20"/>
        </w:rPr>
        <w:instrText xml:space="preserve"> ADDIN ZOTERO_ITEM CSL_CITATION {"citationID":"mKfRnSRM","properties":{"unsorted":true,"formattedCitation":"(Habibi, 2019)","plainCitation":"(Habibi, 2019)","noteIndex":0},"citationItems":[{"id":895,"uris":["http://zotero.org/users/13280893/items/XU63XV52"],"itemData":{"id":895,"type":"article-journal","abstract":"This article is a study evaluating the Hadith interpretation in flag  Rayah and Liwa or the flag of monotheism. In Indonesia, an organization that uses the banner of Tawheed is the symbol of the organization Hizbut Tahriri Indonesia. There are two warana flag that is black and white. Each of these color marked Laa illaaha illaa Allah Muhammad Messenger of God and both have a different meaning. In the context of the history of Liwa and Rayah flag used by the Prophet Muhammad and the cultural context and Rayah Liwa flag is used to establish the Khilafah state. With the legitimacy that the flag is the monotheistic flag of the Ministry of Defense so that the Indonesian Hizb ut-Tahrir organization uses the flag as a manifestation of the Khilafah Islamiyah as an ideology in the government system. Hizbut Tahrir insists that the flag Liwa and Rayah not the flag but the flag of Islam. Semiotic analysis of Ferdinand de Saussure, With semiotikanya theory consisting of four concepts, but in this study the researchers only used two concepts is the first between signifiant and signifie and both concept langue and parole. As the shape of the object flag Hizbut Tahrir and hadith texts about liwa and Rayah become the object of focus in this study.","container-title":"Mashdar: Jurnal Studi Al-Qur'an dan Hadis","DOI":"10.15548/mashdar.v1i2.612","ISSN":"2685-1555","issue":"2","language":"en","page":"115-124","source":"ejournal.uinib.ac.id","title":"Interpretasi Semiotika Ferdinand De Saussure dalam Hadis Liwa dan Rayah","volume":"1","author":[{"family":"Habibi","given":"M. Dani"}],"issued":{"date-parts":[["2019",12,12]]}}}],"schema":"https://github.com/citation-style-language/schema/raw/master/csl-citation.json"} </w:instrText>
      </w:r>
      <w:r w:rsidRPr="00AE297D">
        <w:rPr>
          <w:rFonts w:eastAsia="Times New Roman" w:cs="Times New Roman"/>
          <w:sz w:val="20"/>
          <w:szCs w:val="20"/>
        </w:rPr>
        <w:fldChar w:fldCharType="separate"/>
      </w:r>
      <w:r w:rsidR="00355C96" w:rsidRPr="00AE297D">
        <w:rPr>
          <w:sz w:val="20"/>
          <w:szCs w:val="20"/>
        </w:rPr>
        <w:t>(Habibi, 2019)</w:t>
      </w:r>
      <w:r w:rsidRPr="00AE297D">
        <w:rPr>
          <w:rFonts w:eastAsia="Times New Roman" w:cs="Times New Roman"/>
          <w:sz w:val="20"/>
          <w:szCs w:val="20"/>
        </w:rPr>
        <w:fldChar w:fldCharType="end"/>
      </w:r>
      <w:r w:rsidRPr="00AE297D">
        <w:rPr>
          <w:sz w:val="20"/>
          <w:szCs w:val="20"/>
        </w:rPr>
        <w:t>.</w:t>
      </w:r>
    </w:p>
    <w:p w:rsidR="00F068F8" w:rsidRPr="00AE297D" w:rsidRDefault="00F068F8" w:rsidP="00EA6212">
      <w:pPr>
        <w:spacing w:before="20" w:afterLines="100" w:after="240"/>
        <w:ind w:right="109" w:firstLine="720"/>
        <w:jc w:val="both"/>
        <w:rPr>
          <w:sz w:val="20"/>
          <w:szCs w:val="20"/>
        </w:rPr>
      </w:pPr>
      <w:r w:rsidRPr="00AE297D">
        <w:rPr>
          <w:i/>
          <w:iCs/>
          <w:sz w:val="20"/>
          <w:szCs w:val="20"/>
        </w:rPr>
        <w:t>Ketiga,</w:t>
      </w:r>
      <w:r w:rsidRPr="00AE297D">
        <w:rPr>
          <w:sz w:val="20"/>
          <w:szCs w:val="20"/>
        </w:rPr>
        <w:t xml:space="preserve"> signifiant-signified. Menurut Saussure bahasa adalah tanda-tanda yang bukan hanya menggabungkan antara suatu objek dengan namanya, akan tetapi mencakup konsep suara dan gambar. Sebuah tanda adalah kombinasi antara ide dan gambar suara. Menurut teori Saussure, struktur internal tanda adalah biner yang terdiri dari irisan gambar suara dan disebut penanda atau signifient. Ide irisan Saussure disebut signified (signifie). Saussure berpendapat bahwa bunyi-bunyi tidak benar-benar bagian dari bahasa yang dia bicarakan; mereka lebih bersifat psikologis, seperti gambar yang muncul di pikiran kita ketika kita menghafal sebuah lagu atau puisi tanpa menggerakkan bibir kita. Saussure melihat hubungan antara penanda sebagai dua sisi yang tidak dapat dipisahkan dari mata uang. Ketika kita melihat penanda X, ide yang pertama kali muncul di benak kita adalah ide X. Sebaliknya, ketika kita memikirkan ide Y, ide yang sama juga akan muncul </w:t>
      </w:r>
      <w:r w:rsidRPr="00AE297D">
        <w:rPr>
          <w:rFonts w:eastAsia="Times New Roman" w:cs="Times New Roman"/>
          <w:sz w:val="20"/>
          <w:szCs w:val="20"/>
        </w:rPr>
        <w:fldChar w:fldCharType="begin"/>
      </w:r>
      <w:r w:rsidR="00355C96" w:rsidRPr="00AE297D">
        <w:rPr>
          <w:rFonts w:eastAsia="Times New Roman" w:cs="Times New Roman"/>
          <w:sz w:val="20"/>
          <w:szCs w:val="20"/>
        </w:rPr>
        <w:instrText xml:space="preserve"> ADDIN ZOTERO_ITEM CSL_CITATION {"citationID":"WL3BiP4O","properties":{"formattedCitation":"(Amalia, Sari, Saputra, &amp; Alfaruq, 2019)","plainCitation":"(Amalia, Sari, Saputra, &amp; Alfaruq, 2019)","noteIndex":0},"citationItems":[{"id":899,"uris":["http://zotero.org/users/13280893/items/FSU2ZUSB"],"itemData":{"id":899,"type":"article-journal","container-title":"Al-Fathin: Jurnal Bahasa dan Sastra Arab","page":"163–182","source":"Google Scholar","title":"Linguistik Perspektif Ferdinand De Saussure Dan Ibn Jinni","volume":"2","author":[{"family":"Amalia","given":"Dian Risky"},{"family":"Sari","given":"Nurina Dyah Putri"},{"family":"Saputra","given":"Andika Ari"},{"family":"Alfaruq","given":"Umal"}],"issued":{"date-parts":[["2019"]]}}}],"schema":"https://github.com/citation-style-language/schema/raw/master/csl-citation.json"} </w:instrText>
      </w:r>
      <w:r w:rsidRPr="00AE297D">
        <w:rPr>
          <w:rFonts w:eastAsia="Times New Roman" w:cs="Times New Roman"/>
          <w:sz w:val="20"/>
          <w:szCs w:val="20"/>
        </w:rPr>
        <w:fldChar w:fldCharType="separate"/>
      </w:r>
      <w:r w:rsidR="00355C96" w:rsidRPr="00AE297D">
        <w:rPr>
          <w:sz w:val="20"/>
          <w:szCs w:val="20"/>
        </w:rPr>
        <w:t>(Amalia, Sari, Saputra, &amp; Alfaruq, 2019)</w:t>
      </w:r>
      <w:r w:rsidRPr="00AE297D">
        <w:rPr>
          <w:rFonts w:eastAsia="Times New Roman" w:cs="Times New Roman"/>
          <w:sz w:val="20"/>
          <w:szCs w:val="20"/>
        </w:rPr>
        <w:fldChar w:fldCharType="end"/>
      </w:r>
      <w:r w:rsidRPr="00AE297D">
        <w:rPr>
          <w:sz w:val="20"/>
          <w:szCs w:val="20"/>
        </w:rPr>
        <w:t>.</w:t>
      </w:r>
    </w:p>
    <w:p w:rsidR="00F068F8" w:rsidRPr="00AE297D" w:rsidRDefault="00F068F8" w:rsidP="00EA6212">
      <w:pPr>
        <w:spacing w:before="20" w:afterLines="100" w:after="240"/>
        <w:ind w:right="109" w:firstLine="720"/>
        <w:jc w:val="both"/>
        <w:rPr>
          <w:sz w:val="20"/>
          <w:szCs w:val="20"/>
        </w:rPr>
      </w:pPr>
      <w:r w:rsidRPr="00AE297D">
        <w:rPr>
          <w:i/>
          <w:iCs/>
          <w:sz w:val="20"/>
          <w:szCs w:val="20"/>
        </w:rPr>
        <w:t>Keempat</w:t>
      </w:r>
      <w:r w:rsidRPr="00AE297D">
        <w:rPr>
          <w:sz w:val="20"/>
          <w:szCs w:val="20"/>
        </w:rPr>
        <w:t xml:space="preserve">, sintagmatic-paradigmatic. Sintagmatik adalah hubungan antara unsur-unsur bahasa secara konkret (in presentiai) yang memuat hubungan antara satuan bahasa, seperti antara fenom satu dengan fenom yang lain, antara morfem dengan morfem yang lain. Sintagmatik biasanya disebut dengan hubungan linear atau horizontl. Adapun paradigmatik adalah hunbungan yang bersifat vertikal yang meliputi pendistribusian konstituen tertentu atau pertukaran konstituen satu dengan unit bahasa </w:t>
      </w:r>
      <w:r w:rsidRPr="00AE297D">
        <w:rPr>
          <w:rFonts w:eastAsia="Times New Roman" w:cs="Times New Roman"/>
          <w:sz w:val="20"/>
          <w:szCs w:val="20"/>
        </w:rPr>
        <w:fldChar w:fldCharType="begin"/>
      </w:r>
      <w:r w:rsidRPr="00AE297D">
        <w:rPr>
          <w:rFonts w:eastAsia="Times New Roman" w:cs="Times New Roman"/>
          <w:sz w:val="20"/>
          <w:szCs w:val="20"/>
        </w:rPr>
        <w:instrText xml:space="preserve"> ADDIN ZOTERO_ITEM CSL_CITATION {"citationID":"f22AGDc2","properties":{"formattedCitation":"(Zainuddin, 2020)","plainCitation":"(Zainuddin, 2020)","noteIndex":0},"citationItems":[{"id":901,"uris":["http://zotero.org/users/13280893/items/WQRGGM5T"],"itemData":{"id":901,"type":"article-journal","abstract":"This study discusses the syntagmatic and paradigmatic phenomena in language studies. In other words, this study is a syntagmatic and paradigmatic relation in language studies. The syntagmatic and paradigmatic relations are based on 2 (two) aspects of language phenomena, namely 1. Intralinguistic aspects and 2. Extralinguistic aspects. In the intralinguistic aspects of syntagmatic and paradigmatic relations, language units are analyzed at the phonological, morphological, and syntactic levels. Whereas in extralinguistic analysis the syntagmatic and paradigmatic meanings of phonological internal units of the word (phoneme) and segmentation of morphological units in morphological processes (morpheme and afix) in syntactic units. In other words, syntagmatic and paradigmatic ideas (notion) linked to lingual elements or units of language can be distinguished that in a syntagmatic and paradigmatic process where syntagmatic relations are horizontal (semantic) meanings. Whereas the paradigmatic relation is a form relation or vertical relation. With the understanding that the syntagmatic relationship is the representation relationship (horizontal) and the inabsentia relationship is the vertical relationship. Keywords: syntagmatic, paradigmatic, language. Abstrak Kajian ini membahas tentang fenomena sintagmatik dan paradigmatic dalam kajian bahasa. Dengan kata lain kajian ini merupakan relasi sintagmatik dan paradigmatik dalam kajian bahasa. Relasi sintagmatik dan paradigmatik berdasarkan pada 2 (dua) aspek fenomena bahasa yaitu 1. Aspek intralinguistik dan 2. Aspek ekstralinguistik. Pada aspek intralinguistik relasi sintagmatik dan paradigmatik dianalisis satuan-satuan bahasa pada tataran fonologi, morfologi, dan sintaksis. Sedangkan pada ekstralinguistik dianalisis makna sintagmatik dan paradigmatik pada satuan-satuan internal kata secara fonologis (fonem) dan segmentasi atas satuan morfologis dalam proses morfologis (morfem dan afix) dalam satuan sintaksis. Dengan kata lain, gagasan (notion) sintagmatik dan paradigmatik yang ditautkan dengan unsur-unsur atau satuan lingual kebahasaan dapat dibedakan bahwa  dalam proses sintagmatik dan paradigmatik dimana relasi sintagmatik adalah relasi makna (semantik) secara horizontal. Sedangkan relasi paradigmatik adalah relasi bentuk atau relasi vertikal. Dengan pengertian bahwa hubungan sintagmatik adalah hubungan inpresentia (horizontal) dan hubungan inabsentia yaitu hubungan vertikal.Kata kunci: sintagmatik, paradigmatik, bahasa.","container-title":"BAHAS","DOI":"10.24114/bhs.v31i3.20196","ISSN":"2442-7594","issue":"3","language":"en-US","license":"Copyright (c) 2020 Zainuddin Zainuddin","note":"number: 3","page":"95-111","source":"jurnal.unimed.ac.id","title":"Pendekatan Sintagmatik Paradigma Dalam Kajian Bahasa.","volume":"31","author":[{"family":"Zainuddin","given":"Zainuddin"}],"issued":{"date-parts":[["2020",10,9]]}}}],"schema":"https://github.com/citation-style-language/schema/raw/master/csl-citation.json"} </w:instrText>
      </w:r>
      <w:r w:rsidRPr="00AE297D">
        <w:rPr>
          <w:rFonts w:eastAsia="Times New Roman" w:cs="Times New Roman"/>
          <w:sz w:val="20"/>
          <w:szCs w:val="20"/>
        </w:rPr>
        <w:fldChar w:fldCharType="separate"/>
      </w:r>
      <w:r w:rsidR="00355C96" w:rsidRPr="00AE297D">
        <w:rPr>
          <w:sz w:val="20"/>
          <w:szCs w:val="20"/>
        </w:rPr>
        <w:t>(Zainuddin, 2020)</w:t>
      </w:r>
      <w:r w:rsidRPr="00AE297D">
        <w:rPr>
          <w:rFonts w:eastAsia="Times New Roman" w:cs="Times New Roman"/>
          <w:sz w:val="20"/>
          <w:szCs w:val="20"/>
        </w:rPr>
        <w:fldChar w:fldCharType="end"/>
      </w:r>
      <w:r w:rsidRPr="00AE297D">
        <w:rPr>
          <w:sz w:val="20"/>
          <w:szCs w:val="20"/>
        </w:rPr>
        <w:t>.</w:t>
      </w:r>
    </w:p>
    <w:p w:rsidR="00F068F8" w:rsidRPr="00AE297D" w:rsidRDefault="00F068F8" w:rsidP="00EA6212">
      <w:pPr>
        <w:spacing w:before="20" w:afterLines="100" w:after="240"/>
        <w:ind w:right="109" w:firstLine="720"/>
        <w:jc w:val="both"/>
        <w:rPr>
          <w:sz w:val="20"/>
          <w:szCs w:val="20"/>
        </w:rPr>
      </w:pPr>
      <w:r w:rsidRPr="00AE297D">
        <w:rPr>
          <w:sz w:val="20"/>
          <w:szCs w:val="20"/>
        </w:rPr>
        <w:t>Pada konteks pembelajaran, sudah menjadi barang tentu bahwa antara guru dan siswa tidak terlepas dari komunikasi dan gerak gerik bahasa tubuh, yang memuat sebuh makna dan arti. Bahkan dalam prosesnya sering kali ditemui seorang guru menggunakan media, baik visual maupun audio dengan tujuan untuk membantu dalam penyampaian sebuah ilmu pengetahuan tertentu. Untuk itu penelitian ini, akan membahas mengenai teori Saussure, yaitu teori signifiant- signified.</w:t>
      </w:r>
    </w:p>
    <w:p w:rsidR="00F068F8" w:rsidRPr="00AE297D" w:rsidRDefault="00F068F8" w:rsidP="00EA6212">
      <w:pPr>
        <w:spacing w:before="20" w:afterLines="100" w:after="240"/>
        <w:ind w:right="109" w:firstLine="720"/>
        <w:jc w:val="both"/>
        <w:rPr>
          <w:sz w:val="20"/>
          <w:szCs w:val="20"/>
        </w:rPr>
      </w:pPr>
      <w:r w:rsidRPr="00AE297D">
        <w:rPr>
          <w:sz w:val="20"/>
          <w:szCs w:val="20"/>
        </w:rPr>
        <w:t xml:space="preserve">Signifiant-signified adalah sebuah konsep yang digagas oleh Saussure, apabila diartikan ke dalam bahasa Indonesia signifiant artinya adalah penanda, sementara signified adalah petanda. Teori ini kerap kali digunakan </w:t>
      </w:r>
      <w:r w:rsidRPr="00AE297D">
        <w:rPr>
          <w:sz w:val="20"/>
          <w:szCs w:val="20"/>
        </w:rPr>
        <w:lastRenderedPageBreak/>
        <w:t>dalam analisis teks, namun sebenarnya tidak sampai disitu, bisa juga analisis terhadap media berupa gambar dan sebagainya.</w:t>
      </w:r>
    </w:p>
    <w:p w:rsidR="00F068F8" w:rsidRPr="00AE297D" w:rsidRDefault="00F068F8" w:rsidP="00EA6212">
      <w:pPr>
        <w:spacing w:before="20" w:afterLines="100" w:after="240"/>
        <w:ind w:right="109" w:firstLine="720"/>
        <w:jc w:val="both"/>
        <w:rPr>
          <w:sz w:val="20"/>
          <w:szCs w:val="20"/>
        </w:rPr>
      </w:pPr>
      <w:r w:rsidRPr="00AE297D">
        <w:rPr>
          <w:sz w:val="20"/>
          <w:szCs w:val="20"/>
        </w:rPr>
        <w:t xml:space="preserve">Tanda atau simbol bahasa memiliki  dua unsur, yakni unsur penanda </w:t>
      </w:r>
      <w:r w:rsidRPr="00AE297D">
        <w:rPr>
          <w:i/>
          <w:iCs/>
          <w:sz w:val="20"/>
          <w:szCs w:val="20"/>
        </w:rPr>
        <w:t>(signifier),</w:t>
      </w:r>
      <w:r w:rsidRPr="00AE297D">
        <w:rPr>
          <w:sz w:val="20"/>
          <w:szCs w:val="20"/>
        </w:rPr>
        <w:t xml:space="preserve"> dan unsur petanda </w:t>
      </w:r>
      <w:r w:rsidRPr="00AE297D">
        <w:rPr>
          <w:i/>
          <w:iCs/>
          <w:sz w:val="20"/>
          <w:szCs w:val="20"/>
        </w:rPr>
        <w:t>(signified).</w:t>
      </w:r>
      <w:r w:rsidRPr="00AE297D">
        <w:rPr>
          <w:sz w:val="20"/>
          <w:szCs w:val="20"/>
        </w:rPr>
        <w:t xml:space="preserve"> Petanda tidak mungkin disampaikan tanpa adanya penanda, seperti contoh dalam proses pembelajaran bahasa Arab: siswa tidak akan bicara apabila guru tidak menunjuk sebuah gambar mesjid di papan tulis, akan tetapi sebaliknya jika guru menunjuk sebuah gambar mesjid di papan tulis, maka siswa akan bicara dengan mengungkan kata </w:t>
      </w:r>
      <w:r w:rsidRPr="00AE297D">
        <w:rPr>
          <w:rFonts w:cs="Times New Roman"/>
          <w:b/>
          <w:bCs/>
          <w:sz w:val="20"/>
          <w:szCs w:val="20"/>
          <w:rtl/>
        </w:rPr>
        <w:t>مسجد</w:t>
      </w:r>
      <w:r w:rsidRPr="00AE297D">
        <w:rPr>
          <w:sz w:val="20"/>
          <w:szCs w:val="20"/>
        </w:rPr>
        <w:t>.</w:t>
      </w:r>
    </w:p>
    <w:p w:rsidR="00F068F8" w:rsidRPr="00AE297D" w:rsidRDefault="00EA6212" w:rsidP="00EA6212">
      <w:pPr>
        <w:spacing w:before="20" w:afterLines="100" w:after="240"/>
        <w:ind w:right="109" w:firstLine="720"/>
        <w:jc w:val="both"/>
        <w:rPr>
          <w:sz w:val="20"/>
          <w:szCs w:val="20"/>
        </w:rPr>
      </w:pPr>
      <w:r w:rsidRPr="00AE297D">
        <w:rPr>
          <w:noProof/>
          <w:sz w:val="20"/>
          <w:szCs w:val="20"/>
          <w:lang w:val="id-ID"/>
        </w:rPr>
        <w:drawing>
          <wp:anchor distT="0" distB="0" distL="114300" distR="114300" simplePos="0" relativeHeight="251659264" behindDoc="0" locked="0" layoutInCell="1" allowOverlap="1" wp14:anchorId="73E0CFE8" wp14:editId="1294E953">
            <wp:simplePos x="0" y="0"/>
            <wp:positionH relativeFrom="column">
              <wp:posOffset>165100</wp:posOffset>
            </wp:positionH>
            <wp:positionV relativeFrom="paragraph">
              <wp:posOffset>422275</wp:posOffset>
            </wp:positionV>
            <wp:extent cx="3046730" cy="181800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gusman2.jpg"/>
                    <pic:cNvPicPr/>
                  </pic:nvPicPr>
                  <pic:blipFill>
                    <a:blip r:embed="rId14">
                      <a:extLst>
                        <a:ext uri="{28A0092B-C50C-407E-A947-70E740481C1C}">
                          <a14:useLocalDpi xmlns:a14="http://schemas.microsoft.com/office/drawing/2010/main" val="0"/>
                        </a:ext>
                      </a:extLst>
                    </a:blip>
                    <a:stretch>
                      <a:fillRect/>
                    </a:stretch>
                  </pic:blipFill>
                  <pic:spPr>
                    <a:xfrm>
                      <a:off x="0" y="0"/>
                      <a:ext cx="3046730" cy="1818005"/>
                    </a:xfrm>
                    <a:prstGeom prst="rect">
                      <a:avLst/>
                    </a:prstGeom>
                  </pic:spPr>
                </pic:pic>
              </a:graphicData>
            </a:graphic>
            <wp14:sizeRelH relativeFrom="page">
              <wp14:pctWidth>0</wp14:pctWidth>
            </wp14:sizeRelH>
            <wp14:sizeRelV relativeFrom="page">
              <wp14:pctHeight>0</wp14:pctHeight>
            </wp14:sizeRelV>
          </wp:anchor>
        </w:drawing>
      </w:r>
      <w:r w:rsidR="00F068F8" w:rsidRPr="00AE297D">
        <w:rPr>
          <w:sz w:val="20"/>
          <w:szCs w:val="20"/>
        </w:rPr>
        <w:t xml:space="preserve">Sehubungan dengan teori ini, peneliti mencoba menjelaskan dengan bentuk gambar. </w:t>
      </w:r>
    </w:p>
    <w:p w:rsidR="00F068F8" w:rsidRPr="00AE297D" w:rsidRDefault="00F068F8" w:rsidP="00EA6212">
      <w:pPr>
        <w:pStyle w:val="ListParagraph"/>
        <w:spacing w:before="20" w:afterLines="100" w:after="240" w:line="240" w:lineRule="auto"/>
        <w:ind w:left="0" w:right="109" w:firstLine="720"/>
        <w:jc w:val="both"/>
        <w:rPr>
          <w:rFonts w:ascii="Georgia" w:eastAsia="Times New Roman" w:hAnsi="Georgia" w:cs="Times New Roman"/>
          <w:sz w:val="20"/>
          <w:szCs w:val="20"/>
          <w:lang w:eastAsia="id-ID"/>
        </w:rPr>
      </w:pPr>
    </w:p>
    <w:p w:rsidR="00F068F8" w:rsidRPr="00AE297D" w:rsidRDefault="00F068F8" w:rsidP="00EA6212">
      <w:pPr>
        <w:pStyle w:val="ListParagraph"/>
        <w:spacing w:before="20" w:afterLines="100" w:after="240" w:line="240" w:lineRule="auto"/>
        <w:ind w:left="0" w:right="109" w:firstLine="720"/>
        <w:jc w:val="both"/>
        <w:rPr>
          <w:rFonts w:ascii="Georgia" w:eastAsia="Times New Roman" w:hAnsi="Georgia" w:cs="Times New Roman"/>
          <w:sz w:val="20"/>
          <w:szCs w:val="20"/>
          <w:lang w:eastAsia="id-ID"/>
        </w:rPr>
      </w:pPr>
    </w:p>
    <w:p w:rsidR="00F068F8" w:rsidRPr="00AE297D" w:rsidRDefault="00F068F8" w:rsidP="00EA6212">
      <w:pPr>
        <w:spacing w:before="20" w:afterLines="100" w:after="240"/>
        <w:ind w:right="109"/>
        <w:rPr>
          <w:sz w:val="20"/>
          <w:szCs w:val="20"/>
        </w:rPr>
      </w:pPr>
    </w:p>
    <w:p w:rsidR="00A63851" w:rsidRPr="00AE297D" w:rsidRDefault="00A63851" w:rsidP="00EA6212">
      <w:pPr>
        <w:spacing w:before="20" w:afterLines="100" w:after="240"/>
        <w:ind w:right="109" w:firstLine="720"/>
        <w:jc w:val="both"/>
        <w:rPr>
          <w:sz w:val="20"/>
          <w:szCs w:val="20"/>
          <w:lang w:val="id-ID"/>
        </w:rPr>
      </w:pPr>
    </w:p>
    <w:p w:rsidR="00A63851" w:rsidRPr="00AE297D" w:rsidRDefault="00A63851" w:rsidP="00EA6212">
      <w:pPr>
        <w:spacing w:before="20" w:afterLines="100" w:after="240"/>
        <w:ind w:right="109" w:firstLine="720"/>
        <w:jc w:val="both"/>
        <w:rPr>
          <w:sz w:val="20"/>
          <w:szCs w:val="20"/>
          <w:lang w:val="id-ID"/>
        </w:rPr>
      </w:pPr>
    </w:p>
    <w:p w:rsidR="00A63851" w:rsidRPr="00AE297D" w:rsidRDefault="00A63851" w:rsidP="00EA6212">
      <w:pPr>
        <w:spacing w:before="20" w:afterLines="100" w:after="240"/>
        <w:ind w:right="109" w:firstLine="720"/>
        <w:jc w:val="both"/>
        <w:rPr>
          <w:sz w:val="20"/>
          <w:szCs w:val="20"/>
          <w:lang w:val="id-ID"/>
        </w:rPr>
      </w:pPr>
    </w:p>
    <w:p w:rsidR="00A63851" w:rsidRPr="00AE297D" w:rsidRDefault="00A63851" w:rsidP="00EA6212">
      <w:pPr>
        <w:spacing w:before="20" w:afterLines="100" w:after="240"/>
        <w:ind w:right="109" w:firstLine="720"/>
        <w:jc w:val="both"/>
        <w:rPr>
          <w:sz w:val="20"/>
          <w:szCs w:val="20"/>
          <w:lang w:val="id-ID"/>
        </w:rPr>
      </w:pPr>
    </w:p>
    <w:p w:rsidR="00F068F8" w:rsidRPr="00AE297D" w:rsidRDefault="00AA163D" w:rsidP="00936DB2">
      <w:pPr>
        <w:spacing w:before="20" w:afterLines="100" w:after="240"/>
        <w:ind w:right="535" w:firstLine="567"/>
        <w:jc w:val="center"/>
        <w:rPr>
          <w:b/>
          <w:bCs/>
          <w:sz w:val="20"/>
          <w:szCs w:val="20"/>
        </w:rPr>
      </w:pPr>
      <w:r w:rsidRPr="00AE297D">
        <w:rPr>
          <w:b/>
          <w:bCs/>
          <w:sz w:val="20"/>
          <w:szCs w:val="20"/>
          <w:lang w:val="id-ID"/>
        </w:rPr>
        <w:t>Gambar 1</w:t>
      </w:r>
      <w:r w:rsidR="00F068F8" w:rsidRPr="00AE297D">
        <w:rPr>
          <w:b/>
          <w:bCs/>
          <w:sz w:val="20"/>
          <w:szCs w:val="20"/>
        </w:rPr>
        <w:t xml:space="preserve"> </w:t>
      </w:r>
      <w:r w:rsidR="00355C96" w:rsidRPr="00AE297D">
        <w:rPr>
          <w:b/>
          <w:bCs/>
          <w:sz w:val="20"/>
          <w:szCs w:val="20"/>
          <w:lang w:val="id-ID"/>
        </w:rPr>
        <w:t xml:space="preserve">Signifiant-signified, </w:t>
      </w:r>
      <w:r w:rsidR="00F068F8" w:rsidRPr="00AE297D">
        <w:rPr>
          <w:b/>
          <w:bCs/>
          <w:sz w:val="20"/>
          <w:szCs w:val="20"/>
        </w:rPr>
        <w:t xml:space="preserve">diadaptasi dari Ogden dan </w:t>
      </w:r>
      <w:r w:rsidR="00F068F8" w:rsidRPr="00936DB2">
        <w:rPr>
          <w:rFonts w:eastAsia="Times New Roman" w:cs="Times New Roman"/>
          <w:b/>
          <w:bCs/>
          <w:sz w:val="20"/>
          <w:szCs w:val="20"/>
          <w:lang w:bidi="ar-EG"/>
        </w:rPr>
        <w:t>Richard</w:t>
      </w:r>
      <w:r w:rsidR="00F068F8" w:rsidRPr="00AE297D">
        <w:rPr>
          <w:b/>
          <w:bCs/>
          <w:sz w:val="20"/>
          <w:szCs w:val="20"/>
        </w:rPr>
        <w:t xml:space="preserve"> dalam </w:t>
      </w:r>
      <w:r w:rsidR="00F068F8" w:rsidRPr="00AE297D">
        <w:rPr>
          <w:b/>
          <w:bCs/>
          <w:sz w:val="20"/>
          <w:szCs w:val="20"/>
        </w:rPr>
        <w:fldChar w:fldCharType="begin"/>
      </w:r>
      <w:r w:rsidR="00F068F8" w:rsidRPr="00AE297D">
        <w:rPr>
          <w:b/>
          <w:bCs/>
          <w:sz w:val="20"/>
          <w:szCs w:val="20"/>
        </w:rPr>
        <w:instrText xml:space="preserve"> ADDIN ZOTERO_ITEM CSL_CITATION {"citationID":"XfZ0znMj","properties":{"formattedCitation":"(Intangible, 2011)","plainCitation":"(Intangible, 2011)","noteIndex":0},"citationItems":[{"id":905,"uris":["http://zotero.org/users/13280893/items/Y5VC4SFR"],"itemData":{"id":905,"type":"post-weblog","container-title":"Nasbahry Gallery","title":"Nasbahry gallery: semiotika dalam bahasa: tanda (sign) dalam bahasa dan maknanya","title-short":"Nasbahry Gallery","URL":"https://visualheritageblog.blogspot.com/2011/01/semiotika-dalam-bahasa-tanda-sign-dalam.html","author":[{"family":"Intangible","given":"Nasbahry"}],"accessed":{"date-parts":[["2024",6,12]]},"issued":{"date-parts":[["2011",1,12]]}}}],"schema":"https://github.com/citation-style-language/schema/raw/master/csl-citation.json"} </w:instrText>
      </w:r>
      <w:r w:rsidR="00F068F8" w:rsidRPr="00AE297D">
        <w:rPr>
          <w:b/>
          <w:bCs/>
          <w:sz w:val="20"/>
          <w:szCs w:val="20"/>
        </w:rPr>
        <w:fldChar w:fldCharType="separate"/>
      </w:r>
      <w:r w:rsidR="00355C96" w:rsidRPr="00AE297D">
        <w:rPr>
          <w:sz w:val="20"/>
          <w:szCs w:val="20"/>
        </w:rPr>
        <w:t>(Intangible, 2011)</w:t>
      </w:r>
      <w:r w:rsidR="00F068F8" w:rsidRPr="00AE297D">
        <w:rPr>
          <w:b/>
          <w:bCs/>
          <w:sz w:val="20"/>
          <w:szCs w:val="20"/>
        </w:rPr>
        <w:fldChar w:fldCharType="end"/>
      </w:r>
    </w:p>
    <w:p w:rsidR="00F068F8" w:rsidRPr="00AE297D" w:rsidRDefault="00F068F8" w:rsidP="00EA6212">
      <w:pPr>
        <w:spacing w:before="20" w:afterLines="100" w:after="240"/>
        <w:ind w:right="109" w:firstLine="720"/>
        <w:jc w:val="both"/>
        <w:rPr>
          <w:sz w:val="20"/>
          <w:szCs w:val="20"/>
        </w:rPr>
      </w:pPr>
      <w:r w:rsidRPr="00AE297D">
        <w:rPr>
          <w:sz w:val="20"/>
          <w:szCs w:val="20"/>
        </w:rPr>
        <w:t>Menurut Ogden dan Richard yang dikutip oleh Harimansyah berpendapat bahwa simbol merupakan representasi dari konsep yang sedang dipikirkan orang. Simbol bahasa mewakili ide yang ada dalam pikiran. Gagasan mengacu pada acuan atau referensi. Sebagai contoh, jika ada simbol yang menyerupai leksem sapi, maknanya adalah konsep, seperti "binatang berkaki empat,</w:t>
      </w:r>
      <w:r w:rsidRPr="00AE297D">
        <w:rPr>
          <w:rFonts w:eastAsia="Times New Roman" w:cs="Times New Roman"/>
          <w:sz w:val="20"/>
          <w:szCs w:val="20"/>
        </w:rPr>
        <w:t xml:space="preserve"> </w:t>
      </w:r>
      <w:r w:rsidRPr="00AE297D">
        <w:rPr>
          <w:sz w:val="20"/>
          <w:szCs w:val="20"/>
        </w:rPr>
        <w:t xml:space="preserve">pemakan rumput, dan yang diperah susunya". Konsep ini mengacu pada benda yang sebenarnya, yaitu hewan yang menyerupai sapi </w:t>
      </w:r>
      <w:r w:rsidRPr="00AE297D">
        <w:rPr>
          <w:rFonts w:eastAsia="Times New Roman" w:cs="Times New Roman"/>
          <w:sz w:val="20"/>
          <w:szCs w:val="20"/>
        </w:rPr>
        <w:fldChar w:fldCharType="begin"/>
      </w:r>
      <w:r w:rsidRPr="00AE297D">
        <w:rPr>
          <w:rFonts w:eastAsia="Times New Roman" w:cs="Times New Roman"/>
          <w:sz w:val="20"/>
          <w:szCs w:val="20"/>
        </w:rPr>
        <w:instrText xml:space="preserve"> ADDIN ZOTERO_ITEM CSL_CITATION {"citationID":"kdiardmR","properties":{"formattedCitation":"(Harimansyah, 2022)","plainCitation":"(Harimansyah, 2022)","noteIndex":0},"citationItems":[{"id":907,"uris":["http://zotero.org/users/13280893/items/CY9Q88DC"],"itemData":{"id":907,"type":"book","abstract":"</w:instrText>
      </w:r>
      <w:r w:rsidRPr="00AE297D">
        <w:rPr>
          <w:rFonts w:ascii="Cambria Math" w:eastAsia="Times New Roman" w:hAnsi="Cambria Math" w:cs="Cambria Math"/>
          <w:sz w:val="20"/>
          <w:szCs w:val="20"/>
        </w:rPr>
        <w:instrText>𝘗𝘦𝘯𝘨𝘢𝘯𝘵𝘢𝘳</w:instrText>
      </w:r>
      <w:r w:rsidRPr="00AE297D">
        <w:rPr>
          <w:rFonts w:eastAsia="Times New Roman" w:cs="Times New Roman"/>
          <w:sz w:val="20"/>
          <w:szCs w:val="20"/>
        </w:rPr>
        <w:instrText xml:space="preserve"> </w:instrText>
      </w:r>
      <w:r w:rsidRPr="00AE297D">
        <w:rPr>
          <w:rFonts w:ascii="Cambria Math" w:eastAsia="Times New Roman" w:hAnsi="Cambria Math" w:cs="Cambria Math"/>
          <w:sz w:val="20"/>
          <w:szCs w:val="20"/>
        </w:rPr>
        <w:instrText>𝘓𝘪𝘯𝘨𝘶𝘪𝘴𝘵𝘪𝘬</w:instrText>
      </w:r>
      <w:r w:rsidRPr="00AE297D">
        <w:rPr>
          <w:rFonts w:eastAsia="Times New Roman" w:cs="Times New Roman"/>
          <w:sz w:val="20"/>
          <w:szCs w:val="20"/>
        </w:rPr>
        <w:instrText xml:space="preserve"> </w:instrText>
      </w:r>
      <w:r w:rsidRPr="00AE297D">
        <w:rPr>
          <w:rFonts w:ascii="Cambria Math" w:eastAsia="Times New Roman" w:hAnsi="Cambria Math" w:cs="Cambria Math"/>
          <w:sz w:val="20"/>
          <w:szCs w:val="20"/>
        </w:rPr>
        <w:instrText>𝘚𝘢𝘴𝘵𝘳𝘢𝘸𝘪</w:instrText>
      </w:r>
      <w:r w:rsidRPr="00AE297D">
        <w:rPr>
          <w:rFonts w:eastAsia="Times New Roman" w:cs="Times New Roman"/>
          <w:sz w:val="20"/>
          <w:szCs w:val="20"/>
        </w:rPr>
        <w:instrText xml:space="preserve">: Kelindan Bahasa dan Sastra membicarakan sebuah bingkai kajian terhadap teks sastra dan fenomena di sekitarnya sebagai bagian tak terpisahkan dari kajian linguistik, dan sekaligus mengemban tugas analisis kritis linguistik terhadap karya sastra. Isu linguistik sastrawi yang diusung dapat ditempatkan dalam tataran ide bertujuan untuk melihat potensi khusus pemakaian bahasa dalam teks sastra yang dapat diulik dalam berbagai sudut pandang teoretis. Dalam tataran praktis, tujuan pokok deskripsi gagasan tersebut berhubungan dengan karakteristik khusus teks sastra untuk menjelaskan bagaimana bentuk bahasa dapat digunakan untuk mengkomunikasikan makna dalam konteks pemakaian bahasa-sastra. Selain itu, di dalam buku ini pun dipaparkan karakteristik distingtif komunikasi teks sastra yang dapat dipahami dalam bentuk teori umum komunikasi bahasa, misalnya dalam aspek sastra dalam genre komik atau simbol budaya secara umum.","ISBN":"9786232218321","language":"id","note":"Google-Books-ID: cZ6LEAAAQBAJ","number-of-pages":"202","publisher":"Dunia Pustaka Jaya","source":"Google Books","title":"Pengantar Linguistik Sastrawi","author":[{"family":"Harimansyah","given":"Ganjar"}],"issued":{"date-parts":[["2022",2,1]]}}}],"schema":"https://github.com/citation-style-language/schema/raw/master/csl-citation.json"} </w:instrText>
      </w:r>
      <w:r w:rsidRPr="00AE297D">
        <w:rPr>
          <w:rFonts w:eastAsia="Times New Roman" w:cs="Times New Roman"/>
          <w:sz w:val="20"/>
          <w:szCs w:val="20"/>
        </w:rPr>
        <w:fldChar w:fldCharType="separate"/>
      </w:r>
      <w:r w:rsidR="00355C96" w:rsidRPr="00AE297D">
        <w:rPr>
          <w:sz w:val="20"/>
          <w:szCs w:val="20"/>
        </w:rPr>
        <w:t>(Harimansyah, 2022)</w:t>
      </w:r>
      <w:r w:rsidRPr="00AE297D">
        <w:rPr>
          <w:rFonts w:eastAsia="Times New Roman" w:cs="Times New Roman"/>
          <w:sz w:val="20"/>
          <w:szCs w:val="20"/>
        </w:rPr>
        <w:fldChar w:fldCharType="end"/>
      </w:r>
      <w:r w:rsidRPr="00AE297D">
        <w:rPr>
          <w:sz w:val="20"/>
          <w:szCs w:val="20"/>
        </w:rPr>
        <w:t>.</w:t>
      </w:r>
    </w:p>
    <w:p w:rsidR="00F95F6D" w:rsidRPr="00AE297D" w:rsidRDefault="00F95F6D" w:rsidP="00EA6212">
      <w:pPr>
        <w:pStyle w:val="Heading1"/>
        <w:numPr>
          <w:ilvl w:val="0"/>
          <w:numId w:val="3"/>
        </w:numPr>
        <w:spacing w:before="280" w:after="280"/>
        <w:ind w:left="0" w:right="109"/>
        <w:jc w:val="both"/>
        <w:rPr>
          <w:rFonts w:ascii="Georgia" w:hAnsi="Georgia"/>
          <w:bCs/>
          <w:sz w:val="20"/>
          <w:szCs w:val="20"/>
          <w:lang w:val="id-ID"/>
        </w:rPr>
      </w:pPr>
      <w:r w:rsidRPr="00AE297D">
        <w:rPr>
          <w:rFonts w:ascii="Georgia" w:hAnsi="Georgia"/>
          <w:bCs/>
          <w:sz w:val="20"/>
          <w:szCs w:val="20"/>
        </w:rPr>
        <w:t>Integrasi Teori Signifiant-Signified Saussure Dalam Pembelajaran Kosakata Bahasa Arab.</w:t>
      </w:r>
    </w:p>
    <w:p w:rsidR="00F95F6D" w:rsidRPr="00AE297D" w:rsidRDefault="00F95F6D" w:rsidP="00EA6212">
      <w:pPr>
        <w:spacing w:before="20" w:afterLines="100" w:after="240"/>
        <w:ind w:right="109" w:firstLine="720"/>
        <w:jc w:val="both"/>
        <w:rPr>
          <w:sz w:val="20"/>
          <w:szCs w:val="20"/>
        </w:rPr>
      </w:pPr>
      <w:r w:rsidRPr="00AE297D">
        <w:rPr>
          <w:sz w:val="20"/>
          <w:szCs w:val="20"/>
        </w:rPr>
        <w:t>Seperti yang sudah dijelaskan dalam pembahasan sebelumnya bahwa tanda adalah satu-kesatuan yang tidak terpisahkan dari suatu bentuk yang di sebut signifier atau penanda, berikut dengan konsep atau ide dari petanda (signified). Dalam arti penanda adalah sebuah suara, gambar, atau tulisan yang memiliki makna. Secara sederhanya penanda adalah aspek material dari bahasa, berupa apa yang didengar, dan di lihat, sementara petanda merupakan suatu perwujudan mental, pikiran dan konsep dari penanda tersebut.</w:t>
      </w:r>
    </w:p>
    <w:p w:rsidR="00F95F6D" w:rsidRPr="00AE297D" w:rsidRDefault="00F95F6D" w:rsidP="00EA6212">
      <w:pPr>
        <w:spacing w:before="20" w:afterLines="100" w:after="240"/>
        <w:ind w:right="109" w:firstLine="720"/>
        <w:jc w:val="both"/>
        <w:rPr>
          <w:sz w:val="20"/>
          <w:szCs w:val="20"/>
        </w:rPr>
      </w:pPr>
      <w:r w:rsidRPr="00AE297D">
        <w:rPr>
          <w:sz w:val="20"/>
          <w:szCs w:val="20"/>
        </w:rPr>
        <w:lastRenderedPageBreak/>
        <w:t>Sebelum masuk pada pengintegrasian antara teori signifiant-signified Saussure dengan pembelajaran mufradat bahasa Arab, alangkah baiknya kita mengingat kembali apa itu pembelajaran. Pembelajaran merupakan upaya sadar dalam mengembangkan potensi siswa seara maksimal, yang dalam implementasinya melibatkan seorang pendidik atau guru dan peserta didik. Sehubungan dengan pembelajaran, khususnya dalam pembelajaran bahasa Arab tidak terlepas dari beberapa aspek, yaitu aspek kosakata, keterampilan menyimak, keterampilan berbicara, keterampilan, membaca dan keterampilan menulis.</w:t>
      </w:r>
    </w:p>
    <w:p w:rsidR="00F95F6D" w:rsidRPr="00AE297D" w:rsidRDefault="00F95F6D" w:rsidP="00EA6212">
      <w:pPr>
        <w:spacing w:before="20" w:afterLines="100" w:after="240"/>
        <w:ind w:right="109" w:firstLine="720"/>
        <w:jc w:val="both"/>
        <w:rPr>
          <w:sz w:val="20"/>
          <w:szCs w:val="20"/>
        </w:rPr>
      </w:pPr>
      <w:r w:rsidRPr="00AE297D">
        <w:rPr>
          <w:sz w:val="20"/>
          <w:szCs w:val="20"/>
        </w:rPr>
        <w:t>Aspek atau unsur kosakata (mufradat) dalam pembelajaran bahasa Arab memiliki posisi penting, sebab kosakata merupakan unit-unit yang terdapat dalam bahasa Arab, untuk bisa berbicara dan menulis seorang pembelajar mesti harus memiliki kekayaan kosakata yang memadai. Oleh karena itu, penelitian ini bertujuan untuk mendeskripsikan integrasi teori signifiant-signified Saussure dalam pembelajaran mufradat bahasa Arab, dengan harapan agar proses pembelajaran bisa mempermudah pemahaman, penguasaan, pelafalan siswa dalam penggunaan mufradat secara kontekstual, baik dalam tulisan maupun ketika berbicara.</w:t>
      </w:r>
    </w:p>
    <w:p w:rsidR="00F95F6D" w:rsidRPr="00AE297D" w:rsidRDefault="00F95F6D" w:rsidP="00EA6212">
      <w:pPr>
        <w:spacing w:before="20" w:afterLines="100" w:after="240"/>
        <w:ind w:right="109" w:firstLine="720"/>
        <w:jc w:val="both"/>
        <w:rPr>
          <w:sz w:val="20"/>
          <w:szCs w:val="20"/>
        </w:rPr>
      </w:pPr>
      <w:r w:rsidRPr="00AE297D">
        <w:rPr>
          <w:sz w:val="20"/>
          <w:szCs w:val="20"/>
        </w:rPr>
        <w:t xml:space="preserve">Dalam kaitannya, peneliti melakukan klasifikasi dari beberapa tanda yang ada, penggunaaan tanda dalam penelitian ini adalah dengan empat tanda, yaitu </w:t>
      </w:r>
      <w:r w:rsidRPr="00AE297D">
        <w:rPr>
          <w:i/>
          <w:iCs/>
          <w:sz w:val="20"/>
          <w:szCs w:val="20"/>
        </w:rPr>
        <w:t>written sign</w:t>
      </w:r>
      <w:r w:rsidRPr="00AE297D">
        <w:rPr>
          <w:sz w:val="20"/>
          <w:szCs w:val="20"/>
        </w:rPr>
        <w:t xml:space="preserve"> (tanda berupa tulisan</w:t>
      </w:r>
      <w:r w:rsidRPr="00AE297D">
        <w:rPr>
          <w:i/>
          <w:sz w:val="20"/>
          <w:szCs w:val="20"/>
        </w:rPr>
        <w:t>), oral-audio sign</w:t>
      </w:r>
      <w:r w:rsidRPr="00AE297D">
        <w:rPr>
          <w:sz w:val="20"/>
          <w:szCs w:val="20"/>
        </w:rPr>
        <w:t xml:space="preserve"> (tanda berupa bunyi), dan </w:t>
      </w:r>
      <w:r w:rsidRPr="00AE297D">
        <w:rPr>
          <w:i/>
          <w:sz w:val="20"/>
          <w:szCs w:val="20"/>
        </w:rPr>
        <w:t>visual sign</w:t>
      </w:r>
      <w:r w:rsidRPr="00AE297D">
        <w:rPr>
          <w:sz w:val="20"/>
          <w:szCs w:val="20"/>
        </w:rPr>
        <w:t xml:space="preserve"> (tanda berupa gambar), dan </w:t>
      </w:r>
      <w:r w:rsidRPr="00AE297D">
        <w:rPr>
          <w:i/>
          <w:sz w:val="20"/>
          <w:szCs w:val="20"/>
        </w:rPr>
        <w:t>object sign</w:t>
      </w:r>
      <w:r w:rsidRPr="00AE297D">
        <w:rPr>
          <w:sz w:val="20"/>
          <w:szCs w:val="20"/>
        </w:rPr>
        <w:t xml:space="preserve"> (tanda objek yang konkrit).</w:t>
      </w:r>
    </w:p>
    <w:p w:rsidR="00F95F6D" w:rsidRPr="00AE297D" w:rsidRDefault="00F95F6D" w:rsidP="00936DB2">
      <w:pPr>
        <w:pStyle w:val="ListParagraph"/>
        <w:numPr>
          <w:ilvl w:val="0"/>
          <w:numId w:val="5"/>
        </w:numPr>
        <w:spacing w:before="20" w:afterLines="100" w:after="240" w:line="240" w:lineRule="auto"/>
        <w:ind w:left="284" w:right="109" w:hanging="284"/>
        <w:jc w:val="both"/>
        <w:rPr>
          <w:rFonts w:ascii="Georgia" w:hAnsi="Georgia"/>
          <w:b/>
          <w:bCs/>
          <w:sz w:val="20"/>
          <w:szCs w:val="20"/>
        </w:rPr>
      </w:pPr>
      <w:r w:rsidRPr="00AE297D">
        <w:rPr>
          <w:rFonts w:ascii="Georgia" w:eastAsia="Times New Roman" w:hAnsi="Georgia" w:cs="Times New Roman"/>
          <w:b/>
          <w:bCs/>
          <w:sz w:val="20"/>
          <w:szCs w:val="20"/>
          <w:lang w:eastAsia="id-ID"/>
        </w:rPr>
        <w:t>Written sign (Tanda Berupa Tulisan)</w:t>
      </w:r>
    </w:p>
    <w:p w:rsidR="00F95F6D" w:rsidRPr="00AE297D" w:rsidRDefault="00F95F6D" w:rsidP="00EA6212">
      <w:pPr>
        <w:spacing w:before="20" w:afterLines="100" w:after="240"/>
        <w:ind w:right="109" w:firstLine="720"/>
        <w:jc w:val="both"/>
        <w:rPr>
          <w:b/>
          <w:bCs/>
          <w:sz w:val="20"/>
          <w:szCs w:val="20"/>
        </w:rPr>
      </w:pPr>
      <w:r w:rsidRPr="00AE297D">
        <w:rPr>
          <w:sz w:val="20"/>
          <w:szCs w:val="20"/>
        </w:rPr>
        <w:t xml:space="preserve">Dalam pelaksanaan proses pembelajaran kosakata bahasa Arab alangkah baiknya guru memperhatikan prinsip dari pemilihan mufradat sebagaimana telah di jelaskan di pembahasan, yaitu prinsip </w:t>
      </w:r>
      <w:r w:rsidRPr="00AE297D">
        <w:rPr>
          <w:rFonts w:cs="Times New Roman"/>
          <w:sz w:val="20"/>
          <w:szCs w:val="20"/>
          <w:rtl/>
        </w:rPr>
        <w:t>التواتر</w:t>
      </w:r>
      <w:r w:rsidRPr="00AE297D">
        <w:rPr>
          <w:sz w:val="20"/>
          <w:szCs w:val="20"/>
        </w:rPr>
        <w:t xml:space="preserve"> (frequency). Guru memilih kosakata yang familiar, mudah dikenali, tidak asing dalam kehidupan kalangan siswa-siswanya. Penanda ditujukan untuk guru, dan petanda ditujukan untuk siswa. Adapun untuk visual sign, (tanda berupa gambar) bisa menggunakan alat bantu supaya lebih efektif, seperti flashcard bergambar, buku bergambar, kartu bergambar, presentasi visual, dan sebaginya, tergantung dari fasilitas dan keinginan guru masing-masing. Begitu pula dengan tanda berupa tulisan maupun bunyi. Dalam hal ini peneliti memilih kosakata yang ada di kelas</w:t>
      </w:r>
      <w:r w:rsidRPr="00AE297D">
        <w:rPr>
          <w:rFonts w:eastAsia="Times New Roman" w:cs="Times New Roman"/>
          <w:sz w:val="20"/>
          <w:szCs w:val="20"/>
        </w:rPr>
        <w:t>.</w:t>
      </w:r>
    </w:p>
    <w:p w:rsidR="00F95F6D" w:rsidRPr="00AE297D" w:rsidRDefault="00F95F6D" w:rsidP="00EA6212">
      <w:pPr>
        <w:spacing w:before="20" w:afterLines="100" w:after="240"/>
        <w:ind w:right="109"/>
        <w:jc w:val="center"/>
        <w:outlineLvl w:val="0"/>
        <w:rPr>
          <w:b/>
          <w:bCs/>
          <w:sz w:val="20"/>
          <w:szCs w:val="20"/>
        </w:rPr>
      </w:pPr>
      <w:r w:rsidRPr="00AE297D">
        <w:rPr>
          <w:b/>
          <w:bCs/>
          <w:sz w:val="20"/>
          <w:szCs w:val="20"/>
        </w:rPr>
        <w:t>Tabel 1</w:t>
      </w:r>
      <w:r w:rsidR="00E82D4E">
        <w:rPr>
          <w:b/>
          <w:bCs/>
          <w:sz w:val="20"/>
          <w:szCs w:val="20"/>
          <w:lang w:val="id-ID"/>
        </w:rPr>
        <w:t xml:space="preserve"> :</w:t>
      </w:r>
      <w:r w:rsidRPr="00AE297D">
        <w:rPr>
          <w:b/>
          <w:bCs/>
          <w:sz w:val="20"/>
          <w:szCs w:val="20"/>
        </w:rPr>
        <w:t xml:space="preserve"> </w:t>
      </w:r>
      <w:r w:rsidRPr="00AE297D">
        <w:rPr>
          <w:rFonts w:eastAsia="Times New Roman" w:cs="Times New Roman"/>
          <w:b/>
          <w:bCs/>
          <w:i/>
          <w:iCs/>
          <w:sz w:val="20"/>
          <w:szCs w:val="20"/>
        </w:rPr>
        <w:t>Writen sign</w:t>
      </w:r>
      <w:r w:rsidRPr="00AE297D">
        <w:rPr>
          <w:rFonts w:eastAsia="Times New Roman" w:cs="Times New Roman"/>
          <w:b/>
          <w:bCs/>
          <w:sz w:val="20"/>
          <w:szCs w:val="20"/>
        </w:rPr>
        <w:t xml:space="preserve"> (tanda berupa tulisan)</w:t>
      </w:r>
    </w:p>
    <w:tbl>
      <w:tblPr>
        <w:tblStyle w:val="TableGrid"/>
        <w:tblW w:w="0" w:type="auto"/>
        <w:tblInd w:w="108" w:type="dxa"/>
        <w:tblLook w:val="04A0" w:firstRow="1" w:lastRow="0" w:firstColumn="1" w:lastColumn="0" w:noHBand="0" w:noVBand="1"/>
      </w:tblPr>
      <w:tblGrid>
        <w:gridCol w:w="1860"/>
        <w:gridCol w:w="3243"/>
      </w:tblGrid>
      <w:tr w:rsidR="00F95F6D" w:rsidRPr="00AE297D" w:rsidTr="005F5784">
        <w:tc>
          <w:tcPr>
            <w:tcW w:w="5103" w:type="dxa"/>
            <w:gridSpan w:val="2"/>
            <w:vAlign w:val="center"/>
          </w:tcPr>
          <w:p w:rsidR="00F95F6D" w:rsidRPr="00AE297D" w:rsidRDefault="00F95F6D" w:rsidP="00EA6212">
            <w:pPr>
              <w:pStyle w:val="ListParagraph"/>
              <w:spacing w:line="240" w:lineRule="auto"/>
              <w:ind w:left="0" w:right="109" w:hanging="1100"/>
              <w:jc w:val="center"/>
              <w:outlineLvl w:val="0"/>
              <w:rPr>
                <w:rFonts w:ascii="Georgia" w:hAnsi="Georgia"/>
                <w:sz w:val="20"/>
                <w:szCs w:val="20"/>
              </w:rPr>
            </w:pPr>
            <w:r w:rsidRPr="00AE297D">
              <w:rPr>
                <w:rFonts w:ascii="Georgia" w:hAnsi="Georgia"/>
                <w:sz w:val="20"/>
                <w:szCs w:val="20"/>
              </w:rPr>
              <w:t>Tanda</w:t>
            </w:r>
          </w:p>
        </w:tc>
      </w:tr>
      <w:tr w:rsidR="00F95F6D" w:rsidRPr="00AE297D" w:rsidTr="005F5784">
        <w:tc>
          <w:tcPr>
            <w:tcW w:w="1860" w:type="dxa"/>
          </w:tcPr>
          <w:p w:rsidR="00F95F6D" w:rsidRPr="00AE297D" w:rsidRDefault="00F95F6D" w:rsidP="00EA6212">
            <w:pPr>
              <w:pStyle w:val="ListParagraph"/>
              <w:spacing w:line="240" w:lineRule="auto"/>
              <w:ind w:left="0" w:right="109"/>
              <w:jc w:val="center"/>
              <w:outlineLvl w:val="0"/>
              <w:rPr>
                <w:rFonts w:ascii="Georgia" w:hAnsi="Georgia"/>
                <w:sz w:val="20"/>
                <w:szCs w:val="20"/>
              </w:rPr>
            </w:pPr>
            <w:r w:rsidRPr="00AE297D">
              <w:rPr>
                <w:rFonts w:ascii="Georgia" w:hAnsi="Georgia"/>
                <w:sz w:val="20"/>
                <w:szCs w:val="20"/>
              </w:rPr>
              <w:t>Penanda Tulisan</w:t>
            </w:r>
          </w:p>
        </w:tc>
        <w:tc>
          <w:tcPr>
            <w:tcW w:w="3243" w:type="dxa"/>
            <w:vAlign w:val="center"/>
          </w:tcPr>
          <w:p w:rsidR="00F95F6D" w:rsidRPr="00AE297D" w:rsidRDefault="00F95F6D" w:rsidP="00EA6212">
            <w:pPr>
              <w:pStyle w:val="ListParagraph"/>
              <w:spacing w:line="240" w:lineRule="auto"/>
              <w:ind w:left="0" w:right="109"/>
              <w:jc w:val="center"/>
              <w:outlineLvl w:val="0"/>
              <w:rPr>
                <w:rFonts w:ascii="Georgia" w:hAnsi="Georgia"/>
                <w:sz w:val="20"/>
                <w:szCs w:val="20"/>
              </w:rPr>
            </w:pPr>
            <w:r w:rsidRPr="00AE297D">
              <w:rPr>
                <w:rFonts w:ascii="Georgia" w:hAnsi="Georgia"/>
                <w:sz w:val="20"/>
                <w:szCs w:val="20"/>
              </w:rPr>
              <w:t>Petanda</w:t>
            </w:r>
          </w:p>
        </w:tc>
      </w:tr>
      <w:tr w:rsidR="00F95F6D" w:rsidRPr="00AE297D" w:rsidTr="005F5784">
        <w:tc>
          <w:tcPr>
            <w:tcW w:w="1860" w:type="dxa"/>
          </w:tcPr>
          <w:p w:rsidR="00F95F6D" w:rsidRPr="005F5784" w:rsidRDefault="00F95F6D" w:rsidP="00EA6212">
            <w:pPr>
              <w:pStyle w:val="ListParagraph"/>
              <w:spacing w:line="240" w:lineRule="auto"/>
              <w:ind w:left="0" w:right="109"/>
              <w:jc w:val="center"/>
              <w:outlineLvl w:val="0"/>
              <w:rPr>
                <w:rFonts w:ascii="Traditional Arabic" w:hAnsi="Traditional Arabic" w:cs="Traditional Arabic"/>
                <w:b/>
                <w:bCs/>
                <w:sz w:val="24"/>
                <w:szCs w:val="24"/>
              </w:rPr>
            </w:pPr>
            <w:r w:rsidRPr="005F5784">
              <w:rPr>
                <w:rFonts w:ascii="Traditional Arabic" w:hAnsi="Traditional Arabic" w:cs="Traditional Arabic"/>
                <w:b/>
                <w:bCs/>
                <w:sz w:val="24"/>
                <w:szCs w:val="24"/>
                <w:shd w:val="clear" w:color="auto" w:fill="FFFFFF"/>
                <w:rtl/>
              </w:rPr>
              <w:lastRenderedPageBreak/>
              <w:t>كِتَابٌ</w:t>
            </w:r>
          </w:p>
        </w:tc>
        <w:tc>
          <w:tcPr>
            <w:tcW w:w="3243" w:type="dxa"/>
            <w:vAlign w:val="center"/>
          </w:tcPr>
          <w:p w:rsidR="00F95F6D" w:rsidRPr="00AE297D" w:rsidRDefault="00F95F6D" w:rsidP="00EA6212">
            <w:pPr>
              <w:pStyle w:val="ListParagraph"/>
              <w:spacing w:line="240" w:lineRule="auto"/>
              <w:ind w:left="0" w:right="109"/>
              <w:jc w:val="center"/>
              <w:outlineLvl w:val="0"/>
              <w:rPr>
                <w:rFonts w:ascii="Georgia" w:hAnsi="Georgia" w:cs="Sakkal Majalla"/>
                <w:sz w:val="20"/>
                <w:szCs w:val="20"/>
              </w:rPr>
            </w:pPr>
            <w:r w:rsidRPr="00AE297D">
              <w:rPr>
                <w:rFonts w:ascii="Georgia" w:hAnsi="Georgia" w:cs="Sakkal Majalla"/>
                <w:sz w:val="20"/>
                <w:szCs w:val="20"/>
              </w:rPr>
              <w:t>Buku</w:t>
            </w:r>
          </w:p>
        </w:tc>
      </w:tr>
      <w:tr w:rsidR="00F95F6D" w:rsidRPr="00AE297D" w:rsidTr="005F5784">
        <w:tc>
          <w:tcPr>
            <w:tcW w:w="1860" w:type="dxa"/>
          </w:tcPr>
          <w:p w:rsidR="00F95F6D" w:rsidRPr="005F5784" w:rsidRDefault="00F95F6D" w:rsidP="00EA6212">
            <w:pPr>
              <w:pStyle w:val="ListParagraph"/>
              <w:spacing w:line="240" w:lineRule="auto"/>
              <w:ind w:left="0" w:right="109"/>
              <w:jc w:val="center"/>
              <w:outlineLvl w:val="0"/>
              <w:rPr>
                <w:rFonts w:ascii="Traditional Arabic" w:hAnsi="Traditional Arabic" w:cs="Traditional Arabic"/>
                <w:b/>
                <w:bCs/>
                <w:sz w:val="24"/>
                <w:szCs w:val="24"/>
                <w:shd w:val="clear" w:color="auto" w:fill="FFFFFF"/>
                <w:rtl/>
              </w:rPr>
            </w:pPr>
            <w:r w:rsidRPr="005F5784">
              <w:rPr>
                <w:rFonts w:ascii="Traditional Arabic" w:hAnsi="Traditional Arabic" w:cs="Traditional Arabic"/>
                <w:b/>
                <w:bCs/>
                <w:sz w:val="24"/>
                <w:szCs w:val="24"/>
                <w:shd w:val="clear" w:color="auto" w:fill="FFFFFF"/>
                <w:rtl/>
              </w:rPr>
              <w:t>قَلَمٌ</w:t>
            </w:r>
          </w:p>
        </w:tc>
        <w:tc>
          <w:tcPr>
            <w:tcW w:w="3243" w:type="dxa"/>
            <w:vAlign w:val="center"/>
          </w:tcPr>
          <w:p w:rsidR="00F95F6D" w:rsidRPr="00AE297D" w:rsidRDefault="00F95F6D" w:rsidP="00EA6212">
            <w:pPr>
              <w:pStyle w:val="ListParagraph"/>
              <w:spacing w:line="240" w:lineRule="auto"/>
              <w:ind w:left="0" w:right="109"/>
              <w:jc w:val="center"/>
              <w:outlineLvl w:val="0"/>
              <w:rPr>
                <w:rFonts w:ascii="Georgia" w:hAnsi="Georgia" w:cs="Sakkal Majalla"/>
                <w:sz w:val="20"/>
                <w:szCs w:val="20"/>
              </w:rPr>
            </w:pPr>
            <w:r w:rsidRPr="00AE297D">
              <w:rPr>
                <w:rFonts w:ascii="Georgia" w:hAnsi="Georgia" w:cs="Sakkal Majalla"/>
                <w:sz w:val="20"/>
                <w:szCs w:val="20"/>
              </w:rPr>
              <w:t>Pena</w:t>
            </w:r>
          </w:p>
        </w:tc>
      </w:tr>
      <w:tr w:rsidR="00F95F6D" w:rsidRPr="00AE297D" w:rsidTr="005F5784">
        <w:tc>
          <w:tcPr>
            <w:tcW w:w="1860" w:type="dxa"/>
          </w:tcPr>
          <w:p w:rsidR="00F95F6D" w:rsidRPr="005F5784" w:rsidRDefault="00F95F6D" w:rsidP="00EA6212">
            <w:pPr>
              <w:pStyle w:val="ListParagraph"/>
              <w:spacing w:line="240" w:lineRule="auto"/>
              <w:ind w:left="0" w:right="109"/>
              <w:jc w:val="center"/>
              <w:outlineLvl w:val="0"/>
              <w:rPr>
                <w:rFonts w:ascii="Traditional Arabic" w:hAnsi="Traditional Arabic" w:cs="Traditional Arabic"/>
                <w:b/>
                <w:bCs/>
                <w:sz w:val="24"/>
                <w:szCs w:val="24"/>
                <w:shd w:val="clear" w:color="auto" w:fill="FFFFFF"/>
                <w:rtl/>
              </w:rPr>
            </w:pPr>
            <w:r w:rsidRPr="005F5784">
              <w:rPr>
                <w:rFonts w:ascii="Traditional Arabic" w:hAnsi="Traditional Arabic" w:cs="Traditional Arabic"/>
                <w:b/>
                <w:bCs/>
                <w:sz w:val="24"/>
                <w:szCs w:val="24"/>
                <w:shd w:val="clear" w:color="auto" w:fill="FFFFFF"/>
                <w:rtl/>
              </w:rPr>
              <w:t>كُرْسِيٌّ</w:t>
            </w:r>
          </w:p>
        </w:tc>
        <w:tc>
          <w:tcPr>
            <w:tcW w:w="3243" w:type="dxa"/>
            <w:vAlign w:val="center"/>
          </w:tcPr>
          <w:p w:rsidR="00F95F6D" w:rsidRPr="00AE297D" w:rsidRDefault="00F95F6D" w:rsidP="00EA6212">
            <w:pPr>
              <w:pStyle w:val="ListParagraph"/>
              <w:spacing w:line="240" w:lineRule="auto"/>
              <w:ind w:left="0" w:right="109"/>
              <w:jc w:val="center"/>
              <w:outlineLvl w:val="0"/>
              <w:rPr>
                <w:rFonts w:ascii="Georgia" w:hAnsi="Georgia" w:cs="Sakkal Majalla"/>
                <w:sz w:val="20"/>
                <w:szCs w:val="20"/>
              </w:rPr>
            </w:pPr>
            <w:r w:rsidRPr="00AE297D">
              <w:rPr>
                <w:rFonts w:ascii="Georgia" w:hAnsi="Georgia" w:cs="Sakkal Majalla"/>
                <w:sz w:val="20"/>
                <w:szCs w:val="20"/>
              </w:rPr>
              <w:t>Kursi</w:t>
            </w:r>
          </w:p>
        </w:tc>
      </w:tr>
      <w:tr w:rsidR="00F95F6D" w:rsidRPr="00AE297D" w:rsidTr="005F5784">
        <w:tc>
          <w:tcPr>
            <w:tcW w:w="1860" w:type="dxa"/>
          </w:tcPr>
          <w:p w:rsidR="00F95F6D" w:rsidRPr="005F5784" w:rsidRDefault="00F95F6D" w:rsidP="00EA6212">
            <w:pPr>
              <w:pStyle w:val="ListParagraph"/>
              <w:spacing w:line="240" w:lineRule="auto"/>
              <w:ind w:left="0" w:right="109"/>
              <w:jc w:val="center"/>
              <w:outlineLvl w:val="0"/>
              <w:rPr>
                <w:rFonts w:ascii="Traditional Arabic" w:hAnsi="Traditional Arabic" w:cs="Traditional Arabic"/>
                <w:b/>
                <w:bCs/>
                <w:sz w:val="24"/>
                <w:szCs w:val="24"/>
                <w:shd w:val="clear" w:color="auto" w:fill="FFFFFF"/>
                <w:rtl/>
              </w:rPr>
            </w:pPr>
            <w:r w:rsidRPr="005F5784">
              <w:rPr>
                <w:rFonts w:ascii="Traditional Arabic" w:hAnsi="Traditional Arabic" w:cs="Traditional Arabic"/>
                <w:b/>
                <w:bCs/>
                <w:sz w:val="24"/>
                <w:szCs w:val="24"/>
                <w:shd w:val="clear" w:color="auto" w:fill="FFFFFF"/>
              </w:rPr>
              <w:t> </w:t>
            </w:r>
            <w:r w:rsidRPr="005F5784">
              <w:rPr>
                <w:rFonts w:ascii="Traditional Arabic" w:hAnsi="Traditional Arabic" w:cs="Traditional Arabic"/>
                <w:b/>
                <w:bCs/>
                <w:sz w:val="24"/>
                <w:szCs w:val="24"/>
                <w:shd w:val="clear" w:color="auto" w:fill="FFFFFF"/>
                <w:rtl/>
              </w:rPr>
              <w:t>حَقِيْبَةٌ</w:t>
            </w:r>
          </w:p>
        </w:tc>
        <w:tc>
          <w:tcPr>
            <w:tcW w:w="3243" w:type="dxa"/>
            <w:vAlign w:val="center"/>
          </w:tcPr>
          <w:p w:rsidR="00F95F6D" w:rsidRPr="00AE297D" w:rsidRDefault="00F95F6D" w:rsidP="00EA6212">
            <w:pPr>
              <w:pStyle w:val="ListParagraph"/>
              <w:spacing w:line="240" w:lineRule="auto"/>
              <w:ind w:left="0" w:right="109"/>
              <w:jc w:val="center"/>
              <w:outlineLvl w:val="0"/>
              <w:rPr>
                <w:rFonts w:ascii="Georgia" w:hAnsi="Georgia" w:cs="Sakkal Majalla"/>
                <w:sz w:val="20"/>
                <w:szCs w:val="20"/>
              </w:rPr>
            </w:pPr>
            <w:r w:rsidRPr="00AE297D">
              <w:rPr>
                <w:rFonts w:ascii="Georgia" w:hAnsi="Georgia" w:cs="Sakkal Majalla"/>
                <w:sz w:val="20"/>
                <w:szCs w:val="20"/>
              </w:rPr>
              <w:t>Tas</w:t>
            </w:r>
          </w:p>
        </w:tc>
      </w:tr>
      <w:tr w:rsidR="00F95F6D" w:rsidRPr="00AE297D" w:rsidTr="005F5784">
        <w:tc>
          <w:tcPr>
            <w:tcW w:w="1860" w:type="dxa"/>
          </w:tcPr>
          <w:p w:rsidR="00F95F6D" w:rsidRPr="005F5784" w:rsidRDefault="00F95F6D" w:rsidP="00EA6212">
            <w:pPr>
              <w:pStyle w:val="ListParagraph"/>
              <w:spacing w:line="240" w:lineRule="auto"/>
              <w:ind w:left="0" w:right="109"/>
              <w:jc w:val="center"/>
              <w:outlineLvl w:val="0"/>
              <w:rPr>
                <w:rFonts w:ascii="Traditional Arabic" w:hAnsi="Traditional Arabic" w:cs="Traditional Arabic"/>
                <w:b/>
                <w:bCs/>
                <w:sz w:val="24"/>
                <w:szCs w:val="24"/>
                <w:shd w:val="clear" w:color="auto" w:fill="FFFFFF"/>
                <w:rtl/>
              </w:rPr>
            </w:pPr>
            <w:r w:rsidRPr="005F5784">
              <w:rPr>
                <w:rFonts w:ascii="Traditional Arabic" w:hAnsi="Traditional Arabic" w:cs="Traditional Arabic"/>
                <w:b/>
                <w:bCs/>
                <w:sz w:val="24"/>
                <w:szCs w:val="24"/>
                <w:shd w:val="clear" w:color="auto" w:fill="FFFFFF"/>
                <w:rtl/>
              </w:rPr>
              <w:t>قَمِيْصٌ</w:t>
            </w:r>
          </w:p>
        </w:tc>
        <w:tc>
          <w:tcPr>
            <w:tcW w:w="3243" w:type="dxa"/>
            <w:vAlign w:val="center"/>
          </w:tcPr>
          <w:p w:rsidR="00F95F6D" w:rsidRPr="00AE297D" w:rsidRDefault="00F95F6D" w:rsidP="00EA6212">
            <w:pPr>
              <w:pStyle w:val="ListParagraph"/>
              <w:spacing w:line="240" w:lineRule="auto"/>
              <w:ind w:left="0" w:right="109"/>
              <w:jc w:val="center"/>
              <w:outlineLvl w:val="0"/>
              <w:rPr>
                <w:rFonts w:ascii="Georgia" w:hAnsi="Georgia" w:cs="Sakkal Majalla"/>
                <w:sz w:val="20"/>
                <w:szCs w:val="20"/>
              </w:rPr>
            </w:pPr>
            <w:r w:rsidRPr="00AE297D">
              <w:rPr>
                <w:rFonts w:ascii="Georgia" w:hAnsi="Georgia" w:cs="Sakkal Majalla"/>
                <w:sz w:val="20"/>
                <w:szCs w:val="20"/>
              </w:rPr>
              <w:t>Kemeja</w:t>
            </w:r>
          </w:p>
        </w:tc>
      </w:tr>
    </w:tbl>
    <w:p w:rsidR="00F95F6D" w:rsidRPr="00AE297D" w:rsidRDefault="00F95F6D" w:rsidP="00EA6212">
      <w:pPr>
        <w:spacing w:before="20" w:afterLines="100" w:after="240"/>
        <w:ind w:right="109" w:firstLine="720"/>
        <w:jc w:val="both"/>
        <w:rPr>
          <w:rFonts w:eastAsia="Times New Roman" w:cs="Times New Roman"/>
          <w:sz w:val="20"/>
          <w:szCs w:val="20"/>
        </w:rPr>
      </w:pPr>
      <w:r w:rsidRPr="00AE297D">
        <w:rPr>
          <w:rFonts w:eastAsia="Times New Roman" w:cs="Times New Roman"/>
          <w:sz w:val="20"/>
          <w:szCs w:val="20"/>
        </w:rPr>
        <w:t xml:space="preserve">Setelah menulis kosakata, atau penyajiannya menggunakan media lain, guru mengucapkan kosakata tersebut tiga atau sampai lima kali, kalau dirasa sudah fasih dalam pelafalan, siswa diperintahkan untuk membaca mufradat beserta artinya selama beberapa </w:t>
      </w:r>
      <w:r w:rsidRPr="00AE297D">
        <w:rPr>
          <w:sz w:val="20"/>
          <w:szCs w:val="20"/>
        </w:rPr>
        <w:t>kali</w:t>
      </w:r>
      <w:r w:rsidRPr="00AE297D">
        <w:rPr>
          <w:rFonts w:eastAsia="Times New Roman" w:cs="Times New Roman"/>
          <w:sz w:val="20"/>
          <w:szCs w:val="20"/>
        </w:rPr>
        <w:t xml:space="preserve">. Hal ini senada dengan prinsip dalam teknik pembelajaran mufradat </w:t>
      </w:r>
      <w:r w:rsidRPr="00AE297D">
        <w:rPr>
          <w:sz w:val="20"/>
          <w:szCs w:val="20"/>
        </w:rPr>
        <w:t>bahasa</w:t>
      </w:r>
      <w:r w:rsidRPr="00AE297D">
        <w:rPr>
          <w:rFonts w:eastAsia="Times New Roman" w:cs="Times New Roman"/>
          <w:sz w:val="20"/>
          <w:szCs w:val="20"/>
        </w:rPr>
        <w:t xml:space="preserve"> Arab.</w:t>
      </w:r>
    </w:p>
    <w:p w:rsidR="00F95F6D" w:rsidRPr="00AE297D" w:rsidRDefault="00F95F6D" w:rsidP="00936DB2">
      <w:pPr>
        <w:pStyle w:val="ListParagraph"/>
        <w:numPr>
          <w:ilvl w:val="0"/>
          <w:numId w:val="5"/>
        </w:numPr>
        <w:spacing w:before="20" w:afterLines="100" w:after="240" w:line="240" w:lineRule="auto"/>
        <w:ind w:left="284" w:right="109" w:hanging="284"/>
        <w:jc w:val="both"/>
        <w:rPr>
          <w:rFonts w:ascii="Georgia" w:eastAsia="Times New Roman" w:hAnsi="Georgia" w:cs="Times New Roman"/>
          <w:b/>
          <w:bCs/>
          <w:sz w:val="20"/>
          <w:szCs w:val="20"/>
          <w:lang w:eastAsia="id-ID"/>
        </w:rPr>
      </w:pPr>
      <w:r w:rsidRPr="00AE297D">
        <w:rPr>
          <w:rFonts w:ascii="Georgia" w:eastAsia="Times New Roman" w:hAnsi="Georgia" w:cs="Times New Roman"/>
          <w:b/>
          <w:bCs/>
          <w:sz w:val="20"/>
          <w:szCs w:val="20"/>
          <w:lang w:eastAsia="id-ID"/>
        </w:rPr>
        <w:t>Oral visual sign (Tanda Berupa Bunyi)</w:t>
      </w:r>
    </w:p>
    <w:p w:rsidR="00F95F6D" w:rsidRPr="00AE297D" w:rsidRDefault="00AA163D" w:rsidP="00936DB2">
      <w:pPr>
        <w:spacing w:before="20" w:afterLines="100" w:after="240"/>
        <w:ind w:right="535" w:firstLine="567"/>
        <w:jc w:val="center"/>
        <w:rPr>
          <w:b/>
          <w:bCs/>
          <w:sz w:val="20"/>
          <w:szCs w:val="20"/>
        </w:rPr>
      </w:pPr>
      <w:r w:rsidRPr="00AE297D">
        <w:rPr>
          <w:b/>
          <w:bCs/>
          <w:sz w:val="20"/>
          <w:szCs w:val="20"/>
        </w:rPr>
        <w:t xml:space="preserve">Tabel </w:t>
      </w:r>
      <w:r w:rsidR="00E82D4E">
        <w:rPr>
          <w:b/>
          <w:bCs/>
          <w:sz w:val="20"/>
          <w:szCs w:val="20"/>
          <w:lang w:val="id-ID"/>
        </w:rPr>
        <w:t>2 :</w:t>
      </w:r>
      <w:r w:rsidRPr="00AE297D">
        <w:rPr>
          <w:b/>
          <w:bCs/>
          <w:sz w:val="20"/>
          <w:szCs w:val="20"/>
          <w:lang w:val="id-ID"/>
        </w:rPr>
        <w:t xml:space="preserve"> </w:t>
      </w:r>
      <w:r w:rsidR="00F95F6D" w:rsidRPr="00936DB2">
        <w:rPr>
          <w:rFonts w:eastAsia="Times New Roman" w:cs="Times New Roman"/>
          <w:b/>
          <w:bCs/>
          <w:sz w:val="20"/>
          <w:szCs w:val="20"/>
          <w:lang w:bidi="ar-EG"/>
        </w:rPr>
        <w:t>Oral</w:t>
      </w:r>
      <w:r w:rsidR="00F95F6D" w:rsidRPr="00AE297D">
        <w:rPr>
          <w:b/>
          <w:bCs/>
          <w:sz w:val="20"/>
          <w:szCs w:val="20"/>
        </w:rPr>
        <w:t>-visual sign (tanda berupa bunyi)</w:t>
      </w:r>
    </w:p>
    <w:tbl>
      <w:tblPr>
        <w:tblStyle w:val="TableGrid"/>
        <w:tblW w:w="0" w:type="auto"/>
        <w:tblInd w:w="108" w:type="dxa"/>
        <w:tblLook w:val="04A0" w:firstRow="1" w:lastRow="0" w:firstColumn="1" w:lastColumn="0" w:noHBand="0" w:noVBand="1"/>
      </w:tblPr>
      <w:tblGrid>
        <w:gridCol w:w="1902"/>
        <w:gridCol w:w="3201"/>
      </w:tblGrid>
      <w:tr w:rsidR="00F95F6D" w:rsidRPr="00AE297D" w:rsidTr="005F5784">
        <w:tc>
          <w:tcPr>
            <w:tcW w:w="5103" w:type="dxa"/>
            <w:gridSpan w:val="2"/>
          </w:tcPr>
          <w:p w:rsidR="00F95F6D" w:rsidRPr="00AE297D" w:rsidRDefault="00F95F6D" w:rsidP="00EA6212">
            <w:pPr>
              <w:pStyle w:val="ListParagraph"/>
              <w:spacing w:line="240" w:lineRule="auto"/>
              <w:ind w:left="0" w:right="109" w:hanging="1100"/>
              <w:jc w:val="center"/>
              <w:outlineLvl w:val="0"/>
              <w:rPr>
                <w:rFonts w:ascii="Georgia" w:hAnsi="Georgia"/>
                <w:sz w:val="20"/>
                <w:szCs w:val="20"/>
              </w:rPr>
            </w:pPr>
            <w:r w:rsidRPr="00AE297D">
              <w:rPr>
                <w:rFonts w:ascii="Georgia" w:hAnsi="Georgia"/>
                <w:sz w:val="20"/>
                <w:szCs w:val="20"/>
              </w:rPr>
              <w:t>Tanda</w:t>
            </w:r>
          </w:p>
        </w:tc>
      </w:tr>
      <w:tr w:rsidR="00F95F6D" w:rsidRPr="00AE297D" w:rsidTr="005F5784">
        <w:tc>
          <w:tcPr>
            <w:tcW w:w="1902" w:type="dxa"/>
          </w:tcPr>
          <w:p w:rsidR="00F95F6D" w:rsidRPr="00AE297D" w:rsidRDefault="00F95F6D" w:rsidP="00EA6212">
            <w:pPr>
              <w:ind w:right="109"/>
              <w:jc w:val="center"/>
              <w:rPr>
                <w:rFonts w:ascii="Georgia" w:hAnsi="Georgia"/>
                <w:sz w:val="20"/>
                <w:szCs w:val="20"/>
              </w:rPr>
            </w:pPr>
            <w:r w:rsidRPr="00AE297D">
              <w:rPr>
                <w:rFonts w:ascii="Georgia" w:hAnsi="Georgia"/>
                <w:sz w:val="20"/>
                <w:szCs w:val="20"/>
              </w:rPr>
              <w:t>Penanda Bunyi</w:t>
            </w:r>
          </w:p>
        </w:tc>
        <w:tc>
          <w:tcPr>
            <w:tcW w:w="3201" w:type="dxa"/>
          </w:tcPr>
          <w:p w:rsidR="00F95F6D" w:rsidRPr="00AE297D" w:rsidRDefault="00F95F6D" w:rsidP="00EA6212">
            <w:pPr>
              <w:ind w:right="109"/>
              <w:jc w:val="center"/>
              <w:rPr>
                <w:rFonts w:ascii="Georgia" w:hAnsi="Georgia"/>
                <w:sz w:val="20"/>
                <w:szCs w:val="20"/>
              </w:rPr>
            </w:pPr>
            <w:r w:rsidRPr="00AE297D">
              <w:rPr>
                <w:rFonts w:ascii="Georgia" w:hAnsi="Georgia"/>
                <w:sz w:val="20"/>
                <w:szCs w:val="20"/>
              </w:rPr>
              <w:t xml:space="preserve">Petanda </w:t>
            </w:r>
          </w:p>
        </w:tc>
      </w:tr>
      <w:tr w:rsidR="00F95F6D" w:rsidRPr="00AE297D" w:rsidTr="005F5784">
        <w:tc>
          <w:tcPr>
            <w:tcW w:w="1902" w:type="dxa"/>
            <w:vAlign w:val="center"/>
          </w:tcPr>
          <w:p w:rsidR="00F95F6D" w:rsidRPr="00AE297D" w:rsidRDefault="00F95F6D" w:rsidP="00EA6212">
            <w:pPr>
              <w:ind w:right="109"/>
              <w:jc w:val="center"/>
              <w:rPr>
                <w:rFonts w:ascii="Georgia" w:hAnsi="Georgia"/>
                <w:sz w:val="20"/>
                <w:szCs w:val="20"/>
              </w:rPr>
            </w:pPr>
            <w:r w:rsidRPr="00AE297D">
              <w:rPr>
                <w:rFonts w:ascii="Georgia" w:hAnsi="Georgia"/>
                <w:sz w:val="20"/>
                <w:szCs w:val="20"/>
              </w:rPr>
              <w:t>Buku</w:t>
            </w:r>
          </w:p>
        </w:tc>
        <w:tc>
          <w:tcPr>
            <w:tcW w:w="3201" w:type="dxa"/>
            <w:vAlign w:val="center"/>
          </w:tcPr>
          <w:p w:rsidR="00F95F6D" w:rsidRPr="005F5784" w:rsidRDefault="00F95F6D" w:rsidP="00EA6212">
            <w:pPr>
              <w:ind w:right="109"/>
              <w:jc w:val="center"/>
              <w:rPr>
                <w:rFonts w:ascii="Traditional Arabic" w:hAnsi="Traditional Arabic" w:cs="Traditional Arabic"/>
                <w:b/>
                <w:bCs/>
                <w:sz w:val="24"/>
                <w:szCs w:val="24"/>
                <w:rtl/>
                <w:lang w:bidi="ar-EG"/>
              </w:rPr>
            </w:pPr>
            <w:r w:rsidRPr="005F5784">
              <w:rPr>
                <w:rFonts w:ascii="Traditional Arabic" w:hAnsi="Traditional Arabic" w:cs="Traditional Arabic"/>
                <w:b/>
                <w:bCs/>
                <w:sz w:val="24"/>
                <w:szCs w:val="24"/>
                <w:shd w:val="clear" w:color="auto" w:fill="FFFFFF"/>
                <w:rtl/>
              </w:rPr>
              <w:t>كِتَابٌ</w:t>
            </w:r>
          </w:p>
        </w:tc>
      </w:tr>
      <w:tr w:rsidR="00F95F6D" w:rsidRPr="00AE297D" w:rsidTr="005F5784">
        <w:tc>
          <w:tcPr>
            <w:tcW w:w="1902" w:type="dxa"/>
            <w:vAlign w:val="center"/>
          </w:tcPr>
          <w:p w:rsidR="00F95F6D" w:rsidRPr="00AE297D" w:rsidRDefault="00F95F6D" w:rsidP="00EA6212">
            <w:pPr>
              <w:ind w:right="109"/>
              <w:jc w:val="center"/>
              <w:rPr>
                <w:rFonts w:ascii="Georgia" w:hAnsi="Georgia"/>
                <w:sz w:val="20"/>
                <w:szCs w:val="20"/>
              </w:rPr>
            </w:pPr>
            <w:r w:rsidRPr="00AE297D">
              <w:rPr>
                <w:rFonts w:ascii="Georgia" w:hAnsi="Georgia"/>
                <w:sz w:val="20"/>
                <w:szCs w:val="20"/>
              </w:rPr>
              <w:t>Pena</w:t>
            </w:r>
          </w:p>
        </w:tc>
        <w:tc>
          <w:tcPr>
            <w:tcW w:w="3201" w:type="dxa"/>
            <w:vAlign w:val="center"/>
          </w:tcPr>
          <w:p w:rsidR="00F95F6D" w:rsidRPr="005F5784" w:rsidRDefault="00F95F6D" w:rsidP="00EA6212">
            <w:pPr>
              <w:ind w:right="109"/>
              <w:jc w:val="center"/>
              <w:rPr>
                <w:rFonts w:ascii="Traditional Arabic" w:hAnsi="Traditional Arabic" w:cs="Traditional Arabic"/>
                <w:b/>
                <w:bCs/>
                <w:sz w:val="24"/>
                <w:szCs w:val="24"/>
                <w:rtl/>
                <w:lang w:bidi="ar-EG"/>
              </w:rPr>
            </w:pPr>
            <w:r w:rsidRPr="005F5784">
              <w:rPr>
                <w:rFonts w:ascii="Traditional Arabic" w:hAnsi="Traditional Arabic" w:cs="Traditional Arabic"/>
                <w:b/>
                <w:bCs/>
                <w:sz w:val="24"/>
                <w:szCs w:val="24"/>
                <w:shd w:val="clear" w:color="auto" w:fill="FFFFFF"/>
                <w:rtl/>
              </w:rPr>
              <w:t>قَلَمٌ</w:t>
            </w:r>
          </w:p>
        </w:tc>
      </w:tr>
      <w:tr w:rsidR="00F95F6D" w:rsidRPr="00AE297D" w:rsidTr="005F5784">
        <w:tc>
          <w:tcPr>
            <w:tcW w:w="1902" w:type="dxa"/>
            <w:vAlign w:val="center"/>
          </w:tcPr>
          <w:p w:rsidR="00F95F6D" w:rsidRPr="00AE297D" w:rsidRDefault="00F95F6D" w:rsidP="00EA6212">
            <w:pPr>
              <w:ind w:right="109"/>
              <w:jc w:val="center"/>
              <w:rPr>
                <w:rFonts w:ascii="Georgia" w:hAnsi="Georgia"/>
                <w:sz w:val="20"/>
                <w:szCs w:val="20"/>
              </w:rPr>
            </w:pPr>
            <w:r w:rsidRPr="00AE297D">
              <w:rPr>
                <w:rFonts w:ascii="Georgia" w:hAnsi="Georgia"/>
                <w:sz w:val="20"/>
                <w:szCs w:val="20"/>
              </w:rPr>
              <w:t>Kursi</w:t>
            </w:r>
          </w:p>
        </w:tc>
        <w:tc>
          <w:tcPr>
            <w:tcW w:w="3201" w:type="dxa"/>
            <w:vAlign w:val="center"/>
          </w:tcPr>
          <w:p w:rsidR="00F95F6D" w:rsidRPr="005F5784" w:rsidRDefault="00F95F6D" w:rsidP="00EA6212">
            <w:pPr>
              <w:ind w:right="109"/>
              <w:jc w:val="center"/>
              <w:rPr>
                <w:rFonts w:ascii="Traditional Arabic" w:hAnsi="Traditional Arabic" w:cs="Traditional Arabic"/>
                <w:b/>
                <w:bCs/>
                <w:sz w:val="24"/>
                <w:szCs w:val="24"/>
                <w:rtl/>
                <w:lang w:bidi="ar-EG"/>
              </w:rPr>
            </w:pPr>
            <w:r w:rsidRPr="005F5784">
              <w:rPr>
                <w:rFonts w:ascii="Traditional Arabic" w:hAnsi="Traditional Arabic" w:cs="Traditional Arabic"/>
                <w:b/>
                <w:bCs/>
                <w:sz w:val="24"/>
                <w:szCs w:val="24"/>
                <w:shd w:val="clear" w:color="auto" w:fill="FFFFFF"/>
                <w:rtl/>
              </w:rPr>
              <w:t>كُرْسِيٌّ</w:t>
            </w:r>
          </w:p>
        </w:tc>
      </w:tr>
      <w:tr w:rsidR="00F95F6D" w:rsidRPr="00AE297D" w:rsidTr="005F5784">
        <w:tc>
          <w:tcPr>
            <w:tcW w:w="1902" w:type="dxa"/>
            <w:vAlign w:val="center"/>
          </w:tcPr>
          <w:p w:rsidR="00F95F6D" w:rsidRPr="00AE297D" w:rsidRDefault="00F95F6D" w:rsidP="00EA6212">
            <w:pPr>
              <w:ind w:right="109"/>
              <w:jc w:val="center"/>
              <w:rPr>
                <w:rFonts w:ascii="Georgia" w:hAnsi="Georgia"/>
                <w:sz w:val="20"/>
                <w:szCs w:val="20"/>
              </w:rPr>
            </w:pPr>
            <w:r w:rsidRPr="00AE297D">
              <w:rPr>
                <w:rFonts w:ascii="Georgia" w:hAnsi="Georgia"/>
                <w:sz w:val="20"/>
                <w:szCs w:val="20"/>
              </w:rPr>
              <w:t>Tas</w:t>
            </w:r>
          </w:p>
        </w:tc>
        <w:tc>
          <w:tcPr>
            <w:tcW w:w="3201" w:type="dxa"/>
            <w:vAlign w:val="center"/>
          </w:tcPr>
          <w:p w:rsidR="00F95F6D" w:rsidRPr="005F5784" w:rsidRDefault="00F95F6D" w:rsidP="00EA6212">
            <w:pPr>
              <w:ind w:right="109"/>
              <w:jc w:val="center"/>
              <w:rPr>
                <w:rFonts w:ascii="Traditional Arabic" w:hAnsi="Traditional Arabic" w:cs="Traditional Arabic"/>
                <w:b/>
                <w:bCs/>
                <w:sz w:val="24"/>
                <w:szCs w:val="24"/>
                <w:rtl/>
                <w:lang w:bidi="ar-EG"/>
              </w:rPr>
            </w:pPr>
            <w:r w:rsidRPr="005F5784">
              <w:rPr>
                <w:rFonts w:ascii="Traditional Arabic" w:hAnsi="Traditional Arabic" w:cs="Traditional Arabic"/>
                <w:b/>
                <w:bCs/>
                <w:sz w:val="24"/>
                <w:szCs w:val="24"/>
                <w:shd w:val="clear" w:color="auto" w:fill="FFFFFF"/>
                <w:rtl/>
              </w:rPr>
              <w:t>حَقِيْبَةٌ</w:t>
            </w:r>
          </w:p>
        </w:tc>
      </w:tr>
      <w:tr w:rsidR="00F95F6D" w:rsidRPr="00AE297D" w:rsidTr="005F5784">
        <w:tc>
          <w:tcPr>
            <w:tcW w:w="1902" w:type="dxa"/>
            <w:vAlign w:val="center"/>
          </w:tcPr>
          <w:p w:rsidR="00F95F6D" w:rsidRPr="00AE297D" w:rsidRDefault="00F95F6D" w:rsidP="00EA6212">
            <w:pPr>
              <w:ind w:right="109"/>
              <w:jc w:val="center"/>
              <w:rPr>
                <w:rFonts w:ascii="Georgia" w:hAnsi="Georgia"/>
                <w:sz w:val="20"/>
                <w:szCs w:val="20"/>
              </w:rPr>
            </w:pPr>
            <w:r w:rsidRPr="00AE297D">
              <w:rPr>
                <w:rFonts w:ascii="Georgia" w:hAnsi="Georgia"/>
                <w:sz w:val="20"/>
                <w:szCs w:val="20"/>
              </w:rPr>
              <w:t>Kemeja</w:t>
            </w:r>
          </w:p>
        </w:tc>
        <w:tc>
          <w:tcPr>
            <w:tcW w:w="3201" w:type="dxa"/>
            <w:vAlign w:val="center"/>
          </w:tcPr>
          <w:p w:rsidR="00F95F6D" w:rsidRPr="005F5784" w:rsidRDefault="00F95F6D" w:rsidP="00EA6212">
            <w:pPr>
              <w:ind w:right="109"/>
              <w:jc w:val="center"/>
              <w:rPr>
                <w:rFonts w:ascii="Traditional Arabic" w:hAnsi="Traditional Arabic" w:cs="Traditional Arabic"/>
                <w:b/>
                <w:bCs/>
                <w:sz w:val="24"/>
                <w:szCs w:val="24"/>
                <w:rtl/>
                <w:lang w:bidi="ar-EG"/>
              </w:rPr>
            </w:pPr>
            <w:r w:rsidRPr="005F5784">
              <w:rPr>
                <w:rFonts w:ascii="Traditional Arabic" w:hAnsi="Traditional Arabic" w:cs="Traditional Arabic"/>
                <w:b/>
                <w:bCs/>
                <w:sz w:val="24"/>
                <w:szCs w:val="24"/>
                <w:shd w:val="clear" w:color="auto" w:fill="FFFFFF"/>
                <w:rtl/>
              </w:rPr>
              <w:t>قَمِيْصٌ</w:t>
            </w:r>
          </w:p>
        </w:tc>
      </w:tr>
    </w:tbl>
    <w:p w:rsidR="00F95F6D" w:rsidRPr="00AE297D" w:rsidRDefault="00F95F6D" w:rsidP="00EA6212">
      <w:pPr>
        <w:spacing w:before="20" w:afterLines="100" w:after="240"/>
        <w:ind w:right="109" w:firstLine="720"/>
        <w:jc w:val="both"/>
        <w:rPr>
          <w:rFonts w:eastAsia="Times New Roman" w:cs="Times New Roman"/>
          <w:sz w:val="20"/>
          <w:szCs w:val="20"/>
        </w:rPr>
      </w:pPr>
      <w:r w:rsidRPr="00AE297D">
        <w:rPr>
          <w:rFonts w:eastAsia="Times New Roman" w:cs="Times New Roman"/>
          <w:sz w:val="20"/>
          <w:szCs w:val="20"/>
        </w:rPr>
        <w:t xml:space="preserve">Dalam implementasi </w:t>
      </w:r>
      <w:r w:rsidRPr="00AE297D">
        <w:rPr>
          <w:rFonts w:eastAsia="Times New Roman" w:cs="Times New Roman"/>
          <w:i/>
          <w:iCs/>
          <w:sz w:val="20"/>
          <w:szCs w:val="20"/>
        </w:rPr>
        <w:t>oral visual sign</w:t>
      </w:r>
      <w:r w:rsidRPr="00AE297D">
        <w:rPr>
          <w:rFonts w:eastAsia="Times New Roman" w:cs="Times New Roman"/>
          <w:sz w:val="20"/>
          <w:szCs w:val="20"/>
        </w:rPr>
        <w:t xml:space="preserve">, atau tanda berupa bunyi, guru cukup mengucapkan mufradat ataupun maknanya saja, sedang murid mengkuti arahan dari seorang guru. Pelafalan mufradat (penanda) bisa dilakukan oleh guru sedang siswa melafalkan maknanya (petanda), atau bisa juga dilakukan sebaliknya sampai di rasa siswa paham dan menguasai </w:t>
      </w:r>
      <w:r w:rsidRPr="00AE297D">
        <w:rPr>
          <w:sz w:val="20"/>
          <w:szCs w:val="20"/>
        </w:rPr>
        <w:t>kosakata</w:t>
      </w:r>
      <w:r w:rsidRPr="00AE297D">
        <w:rPr>
          <w:rFonts w:eastAsia="Times New Roman" w:cs="Times New Roman"/>
          <w:sz w:val="20"/>
          <w:szCs w:val="20"/>
        </w:rPr>
        <w:t xml:space="preserve"> secara mendalam.</w:t>
      </w:r>
    </w:p>
    <w:p w:rsidR="00F95F6D" w:rsidRPr="00AE297D" w:rsidRDefault="00F95F6D" w:rsidP="00936DB2">
      <w:pPr>
        <w:pStyle w:val="ListParagraph"/>
        <w:numPr>
          <w:ilvl w:val="0"/>
          <w:numId w:val="5"/>
        </w:numPr>
        <w:spacing w:before="20" w:afterLines="100" w:after="240" w:line="240" w:lineRule="auto"/>
        <w:ind w:left="284" w:right="109" w:hanging="284"/>
        <w:jc w:val="both"/>
        <w:rPr>
          <w:rFonts w:ascii="Georgia" w:eastAsia="Times New Roman" w:hAnsi="Georgia" w:cs="Times New Roman"/>
          <w:b/>
          <w:bCs/>
          <w:sz w:val="20"/>
          <w:szCs w:val="20"/>
          <w:lang w:eastAsia="id-ID"/>
        </w:rPr>
      </w:pPr>
      <w:r w:rsidRPr="00AE297D">
        <w:rPr>
          <w:rFonts w:ascii="Georgia" w:eastAsia="Times New Roman" w:hAnsi="Georgia" w:cs="Times New Roman"/>
          <w:b/>
          <w:bCs/>
          <w:sz w:val="20"/>
          <w:szCs w:val="20"/>
          <w:lang w:eastAsia="id-ID"/>
        </w:rPr>
        <w:t>Visual Sign (Tanda Berupa Gambar)</w:t>
      </w:r>
    </w:p>
    <w:p w:rsidR="00A63851" w:rsidRPr="00497F8D" w:rsidRDefault="00F95F6D" w:rsidP="00936DB2">
      <w:pPr>
        <w:spacing w:before="20" w:afterLines="100" w:after="240"/>
        <w:ind w:right="535" w:firstLine="567"/>
        <w:jc w:val="center"/>
        <w:rPr>
          <w:b/>
          <w:bCs/>
          <w:sz w:val="20"/>
          <w:szCs w:val="20"/>
          <w:lang w:val="id-ID"/>
        </w:rPr>
      </w:pPr>
      <w:r w:rsidRPr="00AE297D">
        <w:rPr>
          <w:b/>
          <w:bCs/>
          <w:sz w:val="20"/>
          <w:szCs w:val="20"/>
        </w:rPr>
        <w:t>Tabel 3</w:t>
      </w:r>
      <w:r w:rsidR="00E82D4E">
        <w:rPr>
          <w:b/>
          <w:bCs/>
          <w:sz w:val="20"/>
          <w:szCs w:val="20"/>
          <w:lang w:val="id-ID"/>
        </w:rPr>
        <w:t xml:space="preserve"> : </w:t>
      </w:r>
      <w:r w:rsidR="00E82D4E">
        <w:rPr>
          <w:b/>
          <w:bCs/>
          <w:i/>
          <w:iCs/>
          <w:sz w:val="20"/>
          <w:szCs w:val="20"/>
          <w:lang w:val="id-ID"/>
        </w:rPr>
        <w:t>V</w:t>
      </w:r>
      <w:r w:rsidR="00E82D4E">
        <w:rPr>
          <w:b/>
          <w:bCs/>
          <w:i/>
          <w:iCs/>
          <w:sz w:val="20"/>
          <w:szCs w:val="20"/>
        </w:rPr>
        <w:t xml:space="preserve">isual </w:t>
      </w:r>
      <w:r w:rsidR="00E82D4E">
        <w:rPr>
          <w:b/>
          <w:bCs/>
          <w:i/>
          <w:iCs/>
          <w:sz w:val="20"/>
          <w:szCs w:val="20"/>
          <w:lang w:val="id-ID"/>
        </w:rPr>
        <w:t>S</w:t>
      </w:r>
      <w:r w:rsidRPr="00AE297D">
        <w:rPr>
          <w:b/>
          <w:bCs/>
          <w:i/>
          <w:iCs/>
          <w:sz w:val="20"/>
          <w:szCs w:val="20"/>
        </w:rPr>
        <w:t xml:space="preserve">ign </w:t>
      </w:r>
      <w:r w:rsidRPr="00AE297D">
        <w:rPr>
          <w:b/>
          <w:bCs/>
          <w:sz w:val="20"/>
          <w:szCs w:val="20"/>
        </w:rPr>
        <w:t>(</w:t>
      </w:r>
      <w:r w:rsidRPr="00936DB2">
        <w:rPr>
          <w:rFonts w:eastAsia="Times New Roman" w:cs="Times New Roman"/>
          <w:b/>
          <w:bCs/>
          <w:sz w:val="20"/>
          <w:szCs w:val="20"/>
          <w:lang w:bidi="ar-EG"/>
        </w:rPr>
        <w:t>tanda</w:t>
      </w:r>
      <w:r w:rsidRPr="00AE297D">
        <w:rPr>
          <w:b/>
          <w:bCs/>
          <w:sz w:val="20"/>
          <w:szCs w:val="20"/>
        </w:rPr>
        <w:t xml:space="preserve"> berupa gambar)</w:t>
      </w:r>
    </w:p>
    <w:tbl>
      <w:tblPr>
        <w:tblStyle w:val="TableGrid"/>
        <w:tblW w:w="5103" w:type="dxa"/>
        <w:tblInd w:w="108" w:type="dxa"/>
        <w:tblLook w:val="04A0" w:firstRow="1" w:lastRow="0" w:firstColumn="1" w:lastColumn="0" w:noHBand="0" w:noVBand="1"/>
      </w:tblPr>
      <w:tblGrid>
        <w:gridCol w:w="1701"/>
        <w:gridCol w:w="3402"/>
      </w:tblGrid>
      <w:tr w:rsidR="00F95F6D" w:rsidRPr="00AE297D" w:rsidTr="005F5784">
        <w:tc>
          <w:tcPr>
            <w:tcW w:w="5103" w:type="dxa"/>
            <w:gridSpan w:val="2"/>
          </w:tcPr>
          <w:p w:rsidR="00F95F6D" w:rsidRPr="00AE297D" w:rsidRDefault="00F95F6D" w:rsidP="00EA6212">
            <w:pPr>
              <w:pStyle w:val="ListParagraph"/>
              <w:spacing w:line="240" w:lineRule="auto"/>
              <w:ind w:left="0" w:right="109" w:hanging="1100"/>
              <w:jc w:val="center"/>
              <w:outlineLvl w:val="0"/>
              <w:rPr>
                <w:rFonts w:ascii="Georgia" w:hAnsi="Georgia"/>
                <w:sz w:val="20"/>
                <w:szCs w:val="20"/>
              </w:rPr>
            </w:pPr>
            <w:r w:rsidRPr="00AE297D">
              <w:rPr>
                <w:rFonts w:ascii="Georgia" w:hAnsi="Georgia"/>
                <w:sz w:val="20"/>
                <w:szCs w:val="20"/>
              </w:rPr>
              <w:t>Tanda</w:t>
            </w:r>
          </w:p>
        </w:tc>
      </w:tr>
      <w:tr w:rsidR="00F95F6D" w:rsidRPr="00AE297D" w:rsidTr="005F5784">
        <w:tc>
          <w:tcPr>
            <w:tcW w:w="1701" w:type="dxa"/>
          </w:tcPr>
          <w:p w:rsidR="00F95F6D" w:rsidRPr="00AE297D" w:rsidRDefault="00F95F6D" w:rsidP="00EA6212">
            <w:pPr>
              <w:ind w:right="109"/>
              <w:jc w:val="center"/>
              <w:rPr>
                <w:rFonts w:ascii="Georgia" w:hAnsi="Georgia"/>
                <w:sz w:val="20"/>
                <w:szCs w:val="20"/>
              </w:rPr>
            </w:pPr>
            <w:r w:rsidRPr="00AE297D">
              <w:rPr>
                <w:rFonts w:ascii="Georgia" w:hAnsi="Georgia"/>
                <w:sz w:val="20"/>
                <w:szCs w:val="20"/>
              </w:rPr>
              <w:t>Penanda gambar</w:t>
            </w:r>
          </w:p>
        </w:tc>
        <w:tc>
          <w:tcPr>
            <w:tcW w:w="3402" w:type="dxa"/>
          </w:tcPr>
          <w:p w:rsidR="00F95F6D" w:rsidRPr="00AE297D" w:rsidRDefault="00F95F6D" w:rsidP="00EA6212">
            <w:pPr>
              <w:ind w:right="109"/>
              <w:jc w:val="center"/>
              <w:rPr>
                <w:rFonts w:ascii="Georgia" w:hAnsi="Georgia"/>
                <w:sz w:val="20"/>
                <w:szCs w:val="20"/>
              </w:rPr>
            </w:pPr>
            <w:r w:rsidRPr="00AE297D">
              <w:rPr>
                <w:rFonts w:ascii="Georgia" w:hAnsi="Georgia"/>
                <w:sz w:val="20"/>
                <w:szCs w:val="20"/>
              </w:rPr>
              <w:t>Petanda mufradat bahasa Arab</w:t>
            </w:r>
          </w:p>
        </w:tc>
      </w:tr>
      <w:tr w:rsidR="00F95F6D" w:rsidRPr="00AE297D" w:rsidTr="005F5784">
        <w:tc>
          <w:tcPr>
            <w:tcW w:w="1701" w:type="dxa"/>
          </w:tcPr>
          <w:p w:rsidR="00F95F6D" w:rsidRPr="00AE297D" w:rsidRDefault="00497F8D" w:rsidP="00EA6212">
            <w:pPr>
              <w:ind w:right="109"/>
              <w:rPr>
                <w:rFonts w:ascii="Georgia" w:hAnsi="Georgia"/>
                <w:sz w:val="20"/>
                <w:szCs w:val="20"/>
              </w:rPr>
            </w:pPr>
            <w:r w:rsidRPr="00AE297D">
              <w:rPr>
                <w:noProof/>
                <w:sz w:val="20"/>
                <w:szCs w:val="20"/>
              </w:rPr>
              <w:drawing>
                <wp:anchor distT="0" distB="0" distL="114300" distR="114300" simplePos="0" relativeHeight="251661312" behindDoc="1" locked="0" layoutInCell="1" allowOverlap="1" wp14:anchorId="1BB1A543" wp14:editId="091DC67F">
                  <wp:simplePos x="0" y="0"/>
                  <wp:positionH relativeFrom="column">
                    <wp:posOffset>76200</wp:posOffset>
                  </wp:positionH>
                  <wp:positionV relativeFrom="paragraph">
                    <wp:posOffset>0</wp:posOffset>
                  </wp:positionV>
                  <wp:extent cx="575945" cy="575945"/>
                  <wp:effectExtent l="0" t="0" r="0" b="0"/>
                  <wp:wrapTight wrapText="bothSides">
                    <wp:wrapPolygon edited="0">
                      <wp:start x="21600" y="21600"/>
                      <wp:lineTo x="21600" y="881"/>
                      <wp:lineTo x="881" y="881"/>
                      <wp:lineTo x="881" y="21600"/>
                      <wp:lineTo x="21600" y="21600"/>
                    </wp:wrapPolygon>
                  </wp:wrapTight>
                  <wp:docPr id="3" name="Picture 3" descr="https://i.pinimg.com/564x/9d/da/96/9dda96d0ae948834fc66d5b5c9498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https://i.pinimg.com/564x/9d/da/96/9dda96d0ae948834fc66d5b5c9498849.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rot="10800000" flipV="1">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5F6D" w:rsidRPr="00AE297D" w:rsidRDefault="00F95F6D" w:rsidP="00EA6212">
            <w:pPr>
              <w:ind w:right="109"/>
              <w:rPr>
                <w:rFonts w:ascii="Georgia" w:hAnsi="Georgia"/>
                <w:sz w:val="20"/>
                <w:szCs w:val="20"/>
              </w:rPr>
            </w:pPr>
          </w:p>
          <w:p w:rsidR="00F95F6D" w:rsidRPr="00AE297D" w:rsidRDefault="00F95F6D" w:rsidP="00EA6212">
            <w:pPr>
              <w:ind w:right="109"/>
              <w:rPr>
                <w:rFonts w:ascii="Georgia" w:hAnsi="Georgia"/>
                <w:sz w:val="20"/>
                <w:szCs w:val="20"/>
              </w:rPr>
            </w:pPr>
          </w:p>
          <w:p w:rsidR="00F95F6D" w:rsidRPr="00AE297D" w:rsidRDefault="00F95F6D" w:rsidP="00EA6212">
            <w:pPr>
              <w:ind w:right="109"/>
              <w:rPr>
                <w:rFonts w:ascii="Georgia" w:hAnsi="Georgia"/>
                <w:sz w:val="20"/>
                <w:szCs w:val="20"/>
              </w:rPr>
            </w:pPr>
          </w:p>
        </w:tc>
        <w:tc>
          <w:tcPr>
            <w:tcW w:w="3402" w:type="dxa"/>
            <w:vAlign w:val="center"/>
          </w:tcPr>
          <w:p w:rsidR="00F95F6D" w:rsidRPr="005F5784" w:rsidRDefault="00F95F6D" w:rsidP="00EA6212">
            <w:pPr>
              <w:ind w:right="109"/>
              <w:jc w:val="center"/>
              <w:rPr>
                <w:rFonts w:ascii="Traditional Arabic" w:hAnsi="Traditional Arabic" w:cs="Traditional Arabic"/>
                <w:b/>
                <w:bCs/>
                <w:sz w:val="24"/>
                <w:szCs w:val="24"/>
                <w:rtl/>
                <w:lang w:bidi="ar-EG"/>
              </w:rPr>
            </w:pPr>
            <w:r w:rsidRPr="005F5784">
              <w:rPr>
                <w:rFonts w:ascii="Traditional Arabic" w:hAnsi="Traditional Arabic" w:cs="Traditional Arabic"/>
                <w:b/>
                <w:bCs/>
                <w:sz w:val="24"/>
                <w:szCs w:val="24"/>
                <w:shd w:val="clear" w:color="auto" w:fill="FFFFFF"/>
                <w:rtl/>
              </w:rPr>
              <w:t>كِتَابٌ</w:t>
            </w:r>
          </w:p>
        </w:tc>
      </w:tr>
      <w:tr w:rsidR="00F95F6D" w:rsidRPr="00AE297D" w:rsidTr="005F5784">
        <w:trPr>
          <w:trHeight w:val="1070"/>
        </w:trPr>
        <w:tc>
          <w:tcPr>
            <w:tcW w:w="1701" w:type="dxa"/>
          </w:tcPr>
          <w:p w:rsidR="00F95F6D" w:rsidRPr="00AE297D" w:rsidRDefault="00F95F6D" w:rsidP="00EA6212">
            <w:pPr>
              <w:ind w:right="109"/>
              <w:rPr>
                <w:rFonts w:ascii="Georgia" w:hAnsi="Georgia"/>
                <w:noProof/>
                <w:sz w:val="20"/>
                <w:szCs w:val="20"/>
                <w:lang w:eastAsia="id-ID"/>
              </w:rPr>
            </w:pPr>
          </w:p>
          <w:p w:rsidR="00F95F6D" w:rsidRPr="00AE297D" w:rsidRDefault="00F95F6D" w:rsidP="00EA6212">
            <w:pPr>
              <w:ind w:right="109"/>
              <w:rPr>
                <w:rFonts w:ascii="Georgia" w:hAnsi="Georgia"/>
                <w:noProof/>
                <w:sz w:val="20"/>
                <w:szCs w:val="20"/>
                <w:lang w:eastAsia="id-ID"/>
              </w:rPr>
            </w:pPr>
          </w:p>
          <w:p w:rsidR="00F95F6D" w:rsidRPr="00AE297D" w:rsidRDefault="00F95F6D" w:rsidP="00EA6212">
            <w:pPr>
              <w:ind w:right="109"/>
              <w:rPr>
                <w:rFonts w:ascii="Georgia" w:hAnsi="Georgia"/>
                <w:noProof/>
                <w:sz w:val="20"/>
                <w:szCs w:val="20"/>
                <w:lang w:eastAsia="id-ID"/>
              </w:rPr>
            </w:pPr>
          </w:p>
          <w:p w:rsidR="00F95F6D" w:rsidRPr="00AE297D" w:rsidRDefault="005F5784" w:rsidP="00EA6212">
            <w:pPr>
              <w:ind w:right="109"/>
              <w:rPr>
                <w:rFonts w:ascii="Georgia" w:hAnsi="Georgia"/>
                <w:noProof/>
                <w:sz w:val="20"/>
                <w:szCs w:val="20"/>
                <w:lang w:eastAsia="id-ID"/>
              </w:rPr>
            </w:pPr>
            <w:r w:rsidRPr="00AE297D">
              <w:rPr>
                <w:noProof/>
                <w:sz w:val="20"/>
                <w:szCs w:val="20"/>
              </w:rPr>
              <w:drawing>
                <wp:anchor distT="0" distB="0" distL="114300" distR="114300" simplePos="0" relativeHeight="251662336" behindDoc="1" locked="0" layoutInCell="1" allowOverlap="1" wp14:anchorId="4B2B7740" wp14:editId="5D8AB5FA">
                  <wp:simplePos x="0" y="0"/>
                  <wp:positionH relativeFrom="column">
                    <wp:posOffset>127635</wp:posOffset>
                  </wp:positionH>
                  <wp:positionV relativeFrom="paragraph">
                    <wp:posOffset>-391795</wp:posOffset>
                  </wp:positionV>
                  <wp:extent cx="556260" cy="556260"/>
                  <wp:effectExtent l="0" t="0" r="0" b="0"/>
                  <wp:wrapTight wrapText="bothSides">
                    <wp:wrapPolygon edited="0">
                      <wp:start x="0" y="0"/>
                      <wp:lineTo x="0" y="20712"/>
                      <wp:lineTo x="20712" y="20712"/>
                      <wp:lineTo x="20712" y="0"/>
                      <wp:lineTo x="0" y="0"/>
                    </wp:wrapPolygon>
                  </wp:wrapTight>
                  <wp:docPr id="4" name="Picture 4" descr="https://i.pinimg.com/564x/e5/70/44/e5704461ff040dbb8120928494db38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ttps://i.pinimg.com/564x/e5/70/44/e5704461ff040dbb8120928494db3899.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5626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2" w:type="dxa"/>
            <w:vAlign w:val="center"/>
          </w:tcPr>
          <w:p w:rsidR="00F95F6D" w:rsidRPr="005F5784" w:rsidRDefault="00F95F6D" w:rsidP="00EA6212">
            <w:pPr>
              <w:ind w:right="109"/>
              <w:jc w:val="center"/>
              <w:rPr>
                <w:rFonts w:ascii="Traditional Arabic" w:hAnsi="Traditional Arabic" w:cs="Traditional Arabic"/>
                <w:b/>
                <w:bCs/>
                <w:sz w:val="24"/>
                <w:szCs w:val="24"/>
                <w:rtl/>
                <w:lang w:bidi="ar-EG"/>
              </w:rPr>
            </w:pPr>
            <w:r w:rsidRPr="005F5784">
              <w:rPr>
                <w:rFonts w:ascii="Traditional Arabic" w:hAnsi="Traditional Arabic" w:cs="Traditional Arabic"/>
                <w:b/>
                <w:bCs/>
                <w:sz w:val="24"/>
                <w:szCs w:val="24"/>
                <w:shd w:val="clear" w:color="auto" w:fill="FFFFFF"/>
                <w:rtl/>
              </w:rPr>
              <w:t>قَلَمٌ</w:t>
            </w:r>
          </w:p>
        </w:tc>
      </w:tr>
      <w:tr w:rsidR="00F95F6D" w:rsidRPr="00AE297D" w:rsidTr="005F5784">
        <w:trPr>
          <w:trHeight w:val="1128"/>
        </w:trPr>
        <w:tc>
          <w:tcPr>
            <w:tcW w:w="1701" w:type="dxa"/>
          </w:tcPr>
          <w:p w:rsidR="00F95F6D" w:rsidRPr="00AE297D" w:rsidRDefault="00F95F6D" w:rsidP="00EA6212">
            <w:pPr>
              <w:ind w:right="109"/>
              <w:rPr>
                <w:rFonts w:ascii="Georgia" w:hAnsi="Georgia"/>
                <w:noProof/>
                <w:sz w:val="20"/>
                <w:szCs w:val="20"/>
                <w:lang w:eastAsia="id-ID"/>
              </w:rPr>
            </w:pPr>
          </w:p>
          <w:p w:rsidR="00F95F6D" w:rsidRPr="00AE297D" w:rsidRDefault="00F95F6D" w:rsidP="00EA6212">
            <w:pPr>
              <w:ind w:right="109"/>
              <w:rPr>
                <w:rFonts w:ascii="Georgia" w:hAnsi="Georgia"/>
                <w:noProof/>
                <w:sz w:val="20"/>
                <w:szCs w:val="20"/>
                <w:lang w:eastAsia="id-ID"/>
              </w:rPr>
            </w:pPr>
          </w:p>
          <w:p w:rsidR="00F95F6D" w:rsidRPr="00AE297D" w:rsidRDefault="00F95F6D" w:rsidP="00EA6212">
            <w:pPr>
              <w:ind w:right="109"/>
              <w:rPr>
                <w:rFonts w:ascii="Georgia" w:hAnsi="Georgia"/>
                <w:noProof/>
                <w:sz w:val="20"/>
                <w:szCs w:val="20"/>
                <w:lang w:eastAsia="id-ID"/>
              </w:rPr>
            </w:pPr>
          </w:p>
          <w:p w:rsidR="00F95F6D" w:rsidRPr="00AE297D" w:rsidRDefault="00F95F6D" w:rsidP="00EA6212">
            <w:pPr>
              <w:ind w:right="109"/>
              <w:rPr>
                <w:rFonts w:ascii="Georgia" w:hAnsi="Georgia"/>
                <w:noProof/>
                <w:sz w:val="20"/>
                <w:szCs w:val="20"/>
                <w:lang w:eastAsia="id-ID"/>
              </w:rPr>
            </w:pPr>
          </w:p>
          <w:p w:rsidR="00F95F6D" w:rsidRPr="00AE297D" w:rsidRDefault="005F5784" w:rsidP="00EA6212">
            <w:pPr>
              <w:ind w:right="109"/>
              <w:rPr>
                <w:rFonts w:ascii="Georgia" w:hAnsi="Georgia"/>
                <w:noProof/>
                <w:sz w:val="20"/>
                <w:szCs w:val="20"/>
                <w:lang w:eastAsia="id-ID"/>
              </w:rPr>
            </w:pPr>
            <w:r w:rsidRPr="00AE297D">
              <w:rPr>
                <w:noProof/>
                <w:sz w:val="20"/>
                <w:szCs w:val="20"/>
              </w:rPr>
              <w:drawing>
                <wp:anchor distT="0" distB="0" distL="114300" distR="114300" simplePos="0" relativeHeight="251663360" behindDoc="1" locked="0" layoutInCell="1" allowOverlap="1" wp14:anchorId="40757174" wp14:editId="748E4A67">
                  <wp:simplePos x="0" y="0"/>
                  <wp:positionH relativeFrom="column">
                    <wp:posOffset>137795</wp:posOffset>
                  </wp:positionH>
                  <wp:positionV relativeFrom="paragraph">
                    <wp:posOffset>-527050</wp:posOffset>
                  </wp:positionV>
                  <wp:extent cx="556260" cy="556260"/>
                  <wp:effectExtent l="0" t="0" r="0" b="0"/>
                  <wp:wrapTight wrapText="bothSides">
                    <wp:wrapPolygon edited="0">
                      <wp:start x="0" y="0"/>
                      <wp:lineTo x="0" y="20712"/>
                      <wp:lineTo x="20712" y="20712"/>
                      <wp:lineTo x="20712" y="0"/>
                      <wp:lineTo x="0" y="0"/>
                    </wp:wrapPolygon>
                  </wp:wrapTight>
                  <wp:docPr id="5" name="Picture 5" descr="https://i.pinimg.com/564x/12/d7/f0/12d7f00bf36c9cc7dd1a0e87c87bc3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s://i.pinimg.com/564x/12/d7/f0/12d7f00bf36c9cc7dd1a0e87c87bc34c.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5626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2" w:type="dxa"/>
            <w:vAlign w:val="center"/>
          </w:tcPr>
          <w:p w:rsidR="00F95F6D" w:rsidRPr="005F5784" w:rsidRDefault="00F95F6D" w:rsidP="00EA6212">
            <w:pPr>
              <w:ind w:right="109"/>
              <w:jc w:val="center"/>
              <w:rPr>
                <w:rFonts w:ascii="Traditional Arabic" w:hAnsi="Traditional Arabic" w:cs="Traditional Arabic"/>
                <w:b/>
                <w:bCs/>
                <w:sz w:val="24"/>
                <w:szCs w:val="24"/>
                <w:rtl/>
                <w:lang w:bidi="ar-EG"/>
              </w:rPr>
            </w:pPr>
            <w:r w:rsidRPr="005F5784">
              <w:rPr>
                <w:rFonts w:ascii="Traditional Arabic" w:hAnsi="Traditional Arabic" w:cs="Traditional Arabic"/>
                <w:b/>
                <w:bCs/>
                <w:sz w:val="24"/>
                <w:szCs w:val="24"/>
                <w:shd w:val="clear" w:color="auto" w:fill="FFFFFF"/>
                <w:rtl/>
              </w:rPr>
              <w:t>كُرْسِيٌّ</w:t>
            </w:r>
          </w:p>
        </w:tc>
      </w:tr>
      <w:tr w:rsidR="00F95F6D" w:rsidRPr="00AE297D" w:rsidTr="005F5784">
        <w:trPr>
          <w:trHeight w:val="1185"/>
        </w:trPr>
        <w:tc>
          <w:tcPr>
            <w:tcW w:w="1701" w:type="dxa"/>
          </w:tcPr>
          <w:p w:rsidR="00F95F6D" w:rsidRPr="00AE297D" w:rsidRDefault="00497F8D" w:rsidP="005F5784">
            <w:pPr>
              <w:ind w:right="109"/>
              <w:rPr>
                <w:rFonts w:ascii="Georgia" w:hAnsi="Georgia"/>
                <w:noProof/>
                <w:sz w:val="20"/>
                <w:szCs w:val="20"/>
                <w:lang w:eastAsia="id-ID"/>
              </w:rPr>
            </w:pPr>
            <w:r w:rsidRPr="00AE297D">
              <w:rPr>
                <w:noProof/>
                <w:sz w:val="20"/>
                <w:szCs w:val="20"/>
              </w:rPr>
              <w:drawing>
                <wp:anchor distT="0" distB="0" distL="114300" distR="114300" simplePos="0" relativeHeight="251664384" behindDoc="1" locked="0" layoutInCell="1" allowOverlap="1" wp14:anchorId="18F14685" wp14:editId="7B2B20DF">
                  <wp:simplePos x="0" y="0"/>
                  <wp:positionH relativeFrom="column">
                    <wp:posOffset>149225</wp:posOffset>
                  </wp:positionH>
                  <wp:positionV relativeFrom="paragraph">
                    <wp:posOffset>10160</wp:posOffset>
                  </wp:positionV>
                  <wp:extent cx="596265" cy="596265"/>
                  <wp:effectExtent l="0" t="0" r="0" b="0"/>
                  <wp:wrapTight wrapText="bothSides">
                    <wp:wrapPolygon edited="0">
                      <wp:start x="0" y="0"/>
                      <wp:lineTo x="0" y="20703"/>
                      <wp:lineTo x="20703" y="20703"/>
                      <wp:lineTo x="20703" y="0"/>
                      <wp:lineTo x="0" y="0"/>
                    </wp:wrapPolygon>
                  </wp:wrapTight>
                  <wp:docPr id="6" name="Picture 6" descr="Pin ini berisi gamb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Pin ini berisi gambar: "/>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96265" cy="596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2" w:type="dxa"/>
            <w:vAlign w:val="center"/>
          </w:tcPr>
          <w:p w:rsidR="00F95F6D" w:rsidRPr="005F5784" w:rsidRDefault="00F95F6D" w:rsidP="00EA6212">
            <w:pPr>
              <w:ind w:right="109"/>
              <w:jc w:val="center"/>
              <w:rPr>
                <w:rFonts w:ascii="Traditional Arabic" w:hAnsi="Traditional Arabic" w:cs="Traditional Arabic"/>
                <w:b/>
                <w:bCs/>
                <w:sz w:val="24"/>
                <w:szCs w:val="24"/>
                <w:rtl/>
                <w:lang w:bidi="ar-EG"/>
              </w:rPr>
            </w:pPr>
            <w:r w:rsidRPr="005F5784">
              <w:rPr>
                <w:rFonts w:ascii="Traditional Arabic" w:hAnsi="Traditional Arabic" w:cs="Traditional Arabic"/>
                <w:b/>
                <w:bCs/>
                <w:sz w:val="24"/>
                <w:szCs w:val="24"/>
                <w:shd w:val="clear" w:color="auto" w:fill="FFFFFF"/>
                <w:rtl/>
              </w:rPr>
              <w:t>حَقِيْبَةٌ</w:t>
            </w:r>
          </w:p>
        </w:tc>
      </w:tr>
      <w:tr w:rsidR="00F95F6D" w:rsidRPr="00AE297D" w:rsidTr="005F5784">
        <w:trPr>
          <w:trHeight w:val="166"/>
        </w:trPr>
        <w:tc>
          <w:tcPr>
            <w:tcW w:w="1701" w:type="dxa"/>
          </w:tcPr>
          <w:p w:rsidR="00F95F6D" w:rsidRPr="00AE297D" w:rsidRDefault="00497F8D" w:rsidP="005F5784">
            <w:pPr>
              <w:ind w:right="109"/>
              <w:rPr>
                <w:rFonts w:ascii="Georgia" w:hAnsi="Georgia"/>
                <w:noProof/>
                <w:sz w:val="20"/>
                <w:szCs w:val="20"/>
                <w:lang w:eastAsia="id-ID"/>
              </w:rPr>
            </w:pPr>
            <w:r w:rsidRPr="00AE297D">
              <w:rPr>
                <w:noProof/>
                <w:sz w:val="20"/>
                <w:szCs w:val="20"/>
              </w:rPr>
              <w:drawing>
                <wp:anchor distT="0" distB="0" distL="114300" distR="114300" simplePos="0" relativeHeight="251665408" behindDoc="1" locked="0" layoutInCell="1" allowOverlap="1" wp14:anchorId="4FF6B08F" wp14:editId="45E03E9B">
                  <wp:simplePos x="0" y="0"/>
                  <wp:positionH relativeFrom="column">
                    <wp:posOffset>147320</wp:posOffset>
                  </wp:positionH>
                  <wp:positionV relativeFrom="paragraph">
                    <wp:posOffset>0</wp:posOffset>
                  </wp:positionV>
                  <wp:extent cx="618490" cy="546100"/>
                  <wp:effectExtent l="0" t="0" r="0" b="6350"/>
                  <wp:wrapTight wrapText="bothSides">
                    <wp:wrapPolygon edited="0">
                      <wp:start x="0" y="0"/>
                      <wp:lineTo x="0" y="21098"/>
                      <wp:lineTo x="20624" y="21098"/>
                      <wp:lineTo x="20624" y="0"/>
                      <wp:lineTo x="0" y="0"/>
                    </wp:wrapPolygon>
                  </wp:wrapTight>
                  <wp:docPr id="7" name="Picture 7" descr="Pin ini berisi gambar: Blank White Formal Wear Shirt Photo, Shirt, Formal, White PNG Transparent Clipart Image and PSD Fil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descr="Pin ini berisi gambar: Blank White Formal Wear Shirt Photo, Shirt, Formal, White PNG Transparent Clipart Image and PSD File for Free Download"/>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618490" cy="546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2" w:type="dxa"/>
            <w:vAlign w:val="center"/>
          </w:tcPr>
          <w:p w:rsidR="00F95F6D" w:rsidRPr="005F5784" w:rsidRDefault="00F95F6D" w:rsidP="00EA6212">
            <w:pPr>
              <w:ind w:right="109"/>
              <w:jc w:val="center"/>
              <w:rPr>
                <w:rFonts w:ascii="Traditional Arabic" w:hAnsi="Traditional Arabic" w:cs="Traditional Arabic"/>
                <w:b/>
                <w:bCs/>
                <w:sz w:val="24"/>
                <w:szCs w:val="24"/>
                <w:rtl/>
                <w:lang w:bidi="ar-EG"/>
              </w:rPr>
            </w:pPr>
            <w:r w:rsidRPr="005F5784">
              <w:rPr>
                <w:rFonts w:ascii="Traditional Arabic" w:hAnsi="Traditional Arabic" w:cs="Traditional Arabic"/>
                <w:b/>
                <w:bCs/>
                <w:sz w:val="24"/>
                <w:szCs w:val="24"/>
                <w:shd w:val="clear" w:color="auto" w:fill="FFFFFF"/>
                <w:rtl/>
              </w:rPr>
              <w:t>قَمِيْصٌ</w:t>
            </w:r>
          </w:p>
        </w:tc>
      </w:tr>
    </w:tbl>
    <w:p w:rsidR="00F95F6D" w:rsidRPr="00AE297D" w:rsidRDefault="00F95F6D" w:rsidP="00EA6212">
      <w:pPr>
        <w:spacing w:before="20" w:afterLines="100" w:after="240"/>
        <w:ind w:right="109" w:firstLine="720"/>
        <w:jc w:val="both"/>
        <w:rPr>
          <w:rFonts w:eastAsia="Times New Roman" w:cs="Times New Roman"/>
          <w:sz w:val="20"/>
          <w:szCs w:val="20"/>
        </w:rPr>
      </w:pPr>
      <w:r w:rsidRPr="00AE297D">
        <w:rPr>
          <w:rFonts w:eastAsia="Times New Roman" w:cs="Times New Roman"/>
          <w:sz w:val="20"/>
          <w:szCs w:val="20"/>
        </w:rPr>
        <w:t xml:space="preserve">Dalam hal ini, guru bisa menggunakan media yang mendukung proses pembelajaran agar lebih efektif </w:t>
      </w:r>
      <w:r w:rsidRPr="00AE297D">
        <w:rPr>
          <w:sz w:val="20"/>
          <w:szCs w:val="20"/>
        </w:rPr>
        <w:t>dan</w:t>
      </w:r>
      <w:r w:rsidRPr="00AE297D">
        <w:rPr>
          <w:rFonts w:eastAsia="Times New Roman" w:cs="Times New Roman"/>
          <w:sz w:val="20"/>
          <w:szCs w:val="20"/>
        </w:rPr>
        <w:t xml:space="preserve"> efesien. Secara teknis, penggunana tanda berupa gambar ini, guru tidak terlalu banyak berbicara, cukup memperlihatkan gambar-gambar yang relevan demgan mufradat bahasa Arab.</w:t>
      </w:r>
    </w:p>
    <w:p w:rsidR="00F95F6D" w:rsidRPr="00AE297D" w:rsidRDefault="00A63851" w:rsidP="00936DB2">
      <w:pPr>
        <w:pStyle w:val="ListParagraph"/>
        <w:numPr>
          <w:ilvl w:val="0"/>
          <w:numId w:val="5"/>
        </w:numPr>
        <w:spacing w:before="20" w:afterLines="100" w:after="240" w:line="240" w:lineRule="auto"/>
        <w:ind w:left="284" w:right="109" w:hanging="284"/>
        <w:jc w:val="both"/>
        <w:rPr>
          <w:rFonts w:ascii="Georgia" w:eastAsia="Times New Roman" w:hAnsi="Georgia" w:cs="Times New Roman"/>
          <w:b/>
          <w:bCs/>
          <w:sz w:val="20"/>
          <w:szCs w:val="20"/>
          <w:lang w:eastAsia="id-ID"/>
        </w:rPr>
      </w:pPr>
      <w:r w:rsidRPr="00AE297D">
        <w:rPr>
          <w:rFonts w:ascii="Georgia" w:eastAsia="Times New Roman" w:hAnsi="Georgia" w:cs="Times New Roman"/>
          <w:b/>
          <w:bCs/>
          <w:sz w:val="20"/>
          <w:szCs w:val="20"/>
          <w:lang w:eastAsia="id-ID"/>
        </w:rPr>
        <w:t xml:space="preserve">Object Sign (Tanda Objek </w:t>
      </w:r>
      <w:r w:rsidR="00F95F6D" w:rsidRPr="00AE297D">
        <w:rPr>
          <w:rFonts w:ascii="Georgia" w:eastAsia="Times New Roman" w:hAnsi="Georgia" w:cs="Times New Roman"/>
          <w:b/>
          <w:bCs/>
          <w:sz w:val="20"/>
          <w:szCs w:val="20"/>
          <w:lang w:eastAsia="id-ID"/>
        </w:rPr>
        <w:t>Konkrit)</w:t>
      </w:r>
    </w:p>
    <w:p w:rsidR="00F95F6D" w:rsidRPr="00AE297D" w:rsidRDefault="00F95F6D" w:rsidP="00EA6212">
      <w:pPr>
        <w:spacing w:before="20" w:afterLines="100" w:after="240"/>
        <w:ind w:right="109" w:firstLine="720"/>
        <w:jc w:val="both"/>
        <w:rPr>
          <w:rFonts w:eastAsia="Times New Roman" w:cs="Times New Roman"/>
          <w:sz w:val="20"/>
          <w:szCs w:val="20"/>
        </w:rPr>
      </w:pPr>
      <w:r w:rsidRPr="00AE297D">
        <w:rPr>
          <w:rFonts w:eastAsia="Times New Roman" w:cs="Times New Roman"/>
          <w:sz w:val="20"/>
          <w:szCs w:val="20"/>
        </w:rPr>
        <w:t>Pada tahap ini mengacu pada barang-barang yang nyata di dalam kehidupan, ketika dalam pembelajaran guru menunjuk barang-barang disekitar siswa, misalnya guru memberi contoh dengan menunjuk tas, lalu memerintahkan siswa untuk melafalkan kosakata yang telah dipelajari sebelumnya. Demgan kata lain, guru memberi penanda dengan gerakan tubuh atau isyarat, sedang siswa menjadi petanda  dalam arti siswa memaknainya dengan mufradat.</w:t>
      </w:r>
    </w:p>
    <w:p w:rsidR="00F95F6D" w:rsidRPr="00AE297D" w:rsidRDefault="00F95F6D" w:rsidP="00EA6212">
      <w:pPr>
        <w:spacing w:before="20" w:afterLines="100" w:after="240"/>
        <w:ind w:right="109" w:firstLine="720"/>
        <w:jc w:val="both"/>
        <w:rPr>
          <w:rFonts w:eastAsia="Times New Roman" w:cs="Times New Roman"/>
          <w:sz w:val="20"/>
          <w:szCs w:val="20"/>
          <w:lang w:bidi="ar-EG"/>
        </w:rPr>
      </w:pPr>
      <w:r w:rsidRPr="00AE297D">
        <w:rPr>
          <w:rFonts w:eastAsia="Times New Roman" w:cs="Times New Roman"/>
          <w:sz w:val="20"/>
          <w:szCs w:val="20"/>
        </w:rPr>
        <w:t xml:space="preserve">Tanda objek konkrit ini juga bisa memainkan kosakata secara kontekstual, sehingga pemahaman siswa menjadi lebih mendalam. Contohnya dalam penggunaan </w:t>
      </w:r>
      <w:r w:rsidRPr="00AE297D">
        <w:rPr>
          <w:rFonts w:eastAsia="Times New Roman" w:cs="Times New Roman"/>
          <w:b/>
          <w:bCs/>
          <w:sz w:val="20"/>
          <w:szCs w:val="20"/>
          <w:rtl/>
        </w:rPr>
        <w:t>اسم</w:t>
      </w:r>
      <w:r w:rsidRPr="00AE297D">
        <w:rPr>
          <w:rFonts w:eastAsia="Times New Roman" w:cs="Times New Roman"/>
          <w:sz w:val="20"/>
          <w:szCs w:val="20"/>
          <w:rtl/>
        </w:rPr>
        <w:t xml:space="preserve"> </w:t>
      </w:r>
      <w:r w:rsidRPr="00AE297D">
        <w:rPr>
          <w:rFonts w:eastAsia="Times New Roman" w:cs="Times New Roman"/>
          <w:b/>
          <w:bCs/>
          <w:sz w:val="20"/>
          <w:szCs w:val="20"/>
          <w:rtl/>
        </w:rPr>
        <w:t>اشارة</w:t>
      </w:r>
      <w:r w:rsidRPr="00AE297D">
        <w:rPr>
          <w:rFonts w:eastAsia="Times New Roman" w:cs="Times New Roman"/>
          <w:sz w:val="20"/>
          <w:szCs w:val="20"/>
        </w:rPr>
        <w:t xml:space="preserve">, dalam proses </w:t>
      </w:r>
      <w:r w:rsidRPr="00AE297D">
        <w:rPr>
          <w:sz w:val="20"/>
          <w:szCs w:val="20"/>
        </w:rPr>
        <w:t>pembelajaran</w:t>
      </w:r>
      <w:r w:rsidRPr="00AE297D">
        <w:rPr>
          <w:rFonts w:eastAsia="Times New Roman" w:cs="Times New Roman"/>
          <w:sz w:val="20"/>
          <w:szCs w:val="20"/>
        </w:rPr>
        <w:t xml:space="preserve"> mufradat</w:t>
      </w:r>
      <w:r w:rsidRPr="00AE297D">
        <w:rPr>
          <w:rFonts w:eastAsia="Times New Roman" w:cs="Times New Roman"/>
          <w:sz w:val="20"/>
          <w:szCs w:val="20"/>
          <w:lang w:bidi="ar-EG"/>
        </w:rPr>
        <w:t>.</w:t>
      </w:r>
    </w:p>
    <w:p w:rsidR="00F95F6D" w:rsidRPr="00AE297D" w:rsidRDefault="00F95F6D" w:rsidP="00936DB2">
      <w:pPr>
        <w:spacing w:before="20" w:afterLines="100" w:after="240"/>
        <w:ind w:right="535" w:firstLine="567"/>
        <w:jc w:val="center"/>
        <w:rPr>
          <w:rFonts w:eastAsia="Times New Roman" w:cs="Times New Roman"/>
          <w:b/>
          <w:bCs/>
          <w:sz w:val="20"/>
          <w:szCs w:val="20"/>
          <w:lang w:bidi="ar-EG"/>
        </w:rPr>
      </w:pPr>
      <w:r w:rsidRPr="00AE297D">
        <w:rPr>
          <w:rFonts w:eastAsia="Times New Roman" w:cs="Times New Roman"/>
          <w:b/>
          <w:bCs/>
          <w:sz w:val="20"/>
          <w:szCs w:val="20"/>
          <w:lang w:bidi="ar-EG"/>
        </w:rPr>
        <w:t>Tabel 4</w:t>
      </w:r>
      <w:r w:rsidR="00E82D4E">
        <w:rPr>
          <w:rFonts w:eastAsia="Times New Roman" w:cs="Times New Roman"/>
          <w:b/>
          <w:bCs/>
          <w:sz w:val="20"/>
          <w:szCs w:val="20"/>
          <w:lang w:val="id-ID" w:bidi="ar-EG"/>
        </w:rPr>
        <w:t xml:space="preserve"> :</w:t>
      </w:r>
      <w:r w:rsidRPr="00AE297D">
        <w:rPr>
          <w:rFonts w:eastAsia="Times New Roman" w:cs="Times New Roman"/>
          <w:b/>
          <w:bCs/>
          <w:sz w:val="20"/>
          <w:szCs w:val="20"/>
          <w:lang w:bidi="ar-EG"/>
        </w:rPr>
        <w:t xml:space="preserve"> </w:t>
      </w:r>
      <w:r w:rsidR="00E82D4E" w:rsidRPr="00E82D4E">
        <w:rPr>
          <w:b/>
          <w:bCs/>
          <w:i/>
          <w:iCs/>
          <w:sz w:val="20"/>
          <w:szCs w:val="20"/>
          <w:lang w:val="id-ID"/>
        </w:rPr>
        <w:t>O</w:t>
      </w:r>
      <w:r w:rsidRPr="00E82D4E">
        <w:rPr>
          <w:b/>
          <w:bCs/>
          <w:i/>
          <w:iCs/>
          <w:sz w:val="20"/>
          <w:szCs w:val="20"/>
        </w:rPr>
        <w:t>bjek</w:t>
      </w:r>
      <w:r w:rsidR="00E82D4E">
        <w:rPr>
          <w:rFonts w:eastAsia="Times New Roman" w:cs="Times New Roman"/>
          <w:b/>
          <w:bCs/>
          <w:i/>
          <w:iCs/>
          <w:sz w:val="20"/>
          <w:szCs w:val="20"/>
          <w:lang w:bidi="ar-EG"/>
        </w:rPr>
        <w:t xml:space="preserve"> </w:t>
      </w:r>
      <w:r w:rsidR="00E82D4E">
        <w:rPr>
          <w:rFonts w:eastAsia="Times New Roman" w:cs="Times New Roman"/>
          <w:b/>
          <w:bCs/>
          <w:i/>
          <w:iCs/>
          <w:sz w:val="20"/>
          <w:szCs w:val="20"/>
          <w:lang w:val="id-ID" w:bidi="ar-EG"/>
        </w:rPr>
        <w:t>S</w:t>
      </w:r>
      <w:r w:rsidRPr="00AE297D">
        <w:rPr>
          <w:rFonts w:eastAsia="Times New Roman" w:cs="Times New Roman"/>
          <w:b/>
          <w:bCs/>
          <w:i/>
          <w:iCs/>
          <w:sz w:val="20"/>
          <w:szCs w:val="20"/>
          <w:lang w:bidi="ar-EG"/>
        </w:rPr>
        <w:t xml:space="preserve">ign </w:t>
      </w:r>
      <w:r w:rsidRPr="00AE297D">
        <w:rPr>
          <w:rFonts w:eastAsia="Times New Roman" w:cs="Times New Roman"/>
          <w:b/>
          <w:bCs/>
          <w:sz w:val="20"/>
          <w:szCs w:val="20"/>
          <w:lang w:bidi="ar-EG"/>
        </w:rPr>
        <w:t>(tanda berupa objek konkret)</w:t>
      </w:r>
    </w:p>
    <w:tbl>
      <w:tblPr>
        <w:tblStyle w:val="TableGrid"/>
        <w:tblW w:w="0" w:type="auto"/>
        <w:tblInd w:w="108" w:type="dxa"/>
        <w:tblLook w:val="04A0" w:firstRow="1" w:lastRow="0" w:firstColumn="1" w:lastColumn="0" w:noHBand="0" w:noVBand="1"/>
      </w:tblPr>
      <w:tblGrid>
        <w:gridCol w:w="2092"/>
        <w:gridCol w:w="3011"/>
      </w:tblGrid>
      <w:tr w:rsidR="00F95F6D" w:rsidRPr="00AE297D" w:rsidTr="005F5784">
        <w:tc>
          <w:tcPr>
            <w:tcW w:w="5103" w:type="dxa"/>
            <w:gridSpan w:val="2"/>
          </w:tcPr>
          <w:p w:rsidR="00F95F6D" w:rsidRPr="00AE297D" w:rsidRDefault="00F95F6D" w:rsidP="00EA6212">
            <w:pPr>
              <w:pStyle w:val="ListParagraph"/>
              <w:spacing w:line="240" w:lineRule="auto"/>
              <w:ind w:left="0" w:right="109"/>
              <w:contextualSpacing w:val="0"/>
              <w:jc w:val="center"/>
              <w:rPr>
                <w:rFonts w:ascii="Georgia" w:eastAsia="Times New Roman" w:hAnsi="Georgia" w:cs="Times New Roman"/>
                <w:sz w:val="20"/>
                <w:szCs w:val="20"/>
                <w:lang w:eastAsia="id-ID" w:bidi="ar-EG"/>
              </w:rPr>
            </w:pPr>
            <w:r w:rsidRPr="00AE297D">
              <w:rPr>
                <w:rFonts w:ascii="Georgia" w:eastAsia="Times New Roman" w:hAnsi="Georgia" w:cs="Times New Roman"/>
                <w:sz w:val="20"/>
                <w:szCs w:val="20"/>
                <w:lang w:eastAsia="id-ID" w:bidi="ar-EG"/>
              </w:rPr>
              <w:t>Tanda</w:t>
            </w:r>
          </w:p>
        </w:tc>
      </w:tr>
      <w:tr w:rsidR="00F95F6D" w:rsidRPr="00AE297D" w:rsidTr="005F5784">
        <w:tc>
          <w:tcPr>
            <w:tcW w:w="2092" w:type="dxa"/>
          </w:tcPr>
          <w:p w:rsidR="00F95F6D" w:rsidRPr="00AE297D" w:rsidRDefault="00F95F6D" w:rsidP="00EA6212">
            <w:pPr>
              <w:pStyle w:val="ListParagraph"/>
              <w:spacing w:line="240" w:lineRule="auto"/>
              <w:ind w:left="0" w:right="109"/>
              <w:contextualSpacing w:val="0"/>
              <w:jc w:val="center"/>
              <w:rPr>
                <w:rFonts w:ascii="Georgia" w:eastAsia="Times New Roman" w:hAnsi="Georgia" w:cs="Times New Roman"/>
                <w:sz w:val="20"/>
                <w:szCs w:val="20"/>
                <w:lang w:eastAsia="id-ID" w:bidi="ar-EG"/>
              </w:rPr>
            </w:pPr>
            <w:r w:rsidRPr="00AE297D">
              <w:rPr>
                <w:rFonts w:ascii="Georgia" w:eastAsia="Times New Roman" w:hAnsi="Georgia" w:cs="Times New Roman"/>
                <w:sz w:val="20"/>
                <w:szCs w:val="20"/>
                <w:lang w:eastAsia="id-ID" w:bidi="ar-EG"/>
              </w:rPr>
              <w:t>Penanda</w:t>
            </w:r>
          </w:p>
        </w:tc>
        <w:tc>
          <w:tcPr>
            <w:tcW w:w="3011" w:type="dxa"/>
          </w:tcPr>
          <w:p w:rsidR="00F95F6D" w:rsidRPr="00AE297D" w:rsidRDefault="00F95F6D" w:rsidP="00EA6212">
            <w:pPr>
              <w:pStyle w:val="ListParagraph"/>
              <w:spacing w:line="240" w:lineRule="auto"/>
              <w:ind w:left="0" w:right="109"/>
              <w:contextualSpacing w:val="0"/>
              <w:jc w:val="center"/>
              <w:rPr>
                <w:rFonts w:ascii="Georgia" w:eastAsia="Times New Roman" w:hAnsi="Georgia" w:cs="Times New Roman"/>
                <w:sz w:val="20"/>
                <w:szCs w:val="20"/>
                <w:lang w:eastAsia="id-ID" w:bidi="ar-EG"/>
              </w:rPr>
            </w:pPr>
            <w:r w:rsidRPr="00AE297D">
              <w:rPr>
                <w:rFonts w:ascii="Georgia" w:eastAsia="Times New Roman" w:hAnsi="Georgia" w:cs="Times New Roman"/>
                <w:sz w:val="20"/>
                <w:szCs w:val="20"/>
                <w:lang w:eastAsia="id-ID" w:bidi="ar-EG"/>
              </w:rPr>
              <w:t>Petanda</w:t>
            </w:r>
          </w:p>
        </w:tc>
      </w:tr>
      <w:tr w:rsidR="00F95F6D" w:rsidRPr="00AE297D" w:rsidTr="005F5784">
        <w:tc>
          <w:tcPr>
            <w:tcW w:w="2092" w:type="dxa"/>
          </w:tcPr>
          <w:p w:rsidR="00F95F6D" w:rsidRPr="00AE297D" w:rsidRDefault="00F95F6D" w:rsidP="00EA6212">
            <w:pPr>
              <w:pStyle w:val="ListParagraph"/>
              <w:spacing w:line="240" w:lineRule="auto"/>
              <w:ind w:left="0" w:right="109"/>
              <w:contextualSpacing w:val="0"/>
              <w:jc w:val="center"/>
              <w:rPr>
                <w:rFonts w:ascii="Georgia" w:eastAsia="Times New Roman" w:hAnsi="Georgia" w:cs="Times New Roman"/>
                <w:sz w:val="20"/>
                <w:szCs w:val="20"/>
                <w:lang w:eastAsia="id-ID" w:bidi="ar-EG"/>
              </w:rPr>
            </w:pPr>
            <w:r w:rsidRPr="00AE297D">
              <w:rPr>
                <w:rFonts w:ascii="Georgia" w:eastAsia="Times New Roman" w:hAnsi="Georgia" w:cs="Times New Roman"/>
                <w:sz w:val="20"/>
                <w:szCs w:val="20"/>
                <w:lang w:eastAsia="id-ID" w:bidi="ar-EG"/>
              </w:rPr>
              <w:t>Guru menunjuk tas yang jauh</w:t>
            </w:r>
          </w:p>
        </w:tc>
        <w:tc>
          <w:tcPr>
            <w:tcW w:w="3011" w:type="dxa"/>
          </w:tcPr>
          <w:p w:rsidR="00F95F6D" w:rsidRPr="005F5784" w:rsidRDefault="00F95F6D" w:rsidP="00EA6212">
            <w:pPr>
              <w:pStyle w:val="ListParagraph"/>
              <w:spacing w:line="240" w:lineRule="auto"/>
              <w:ind w:left="0" w:right="109"/>
              <w:contextualSpacing w:val="0"/>
              <w:jc w:val="center"/>
              <w:rPr>
                <w:rFonts w:eastAsia="Times New Roman" w:cs="Traditional Arabic"/>
                <w:b/>
                <w:bCs/>
                <w:sz w:val="24"/>
                <w:szCs w:val="24"/>
                <w:rtl/>
                <w:lang w:eastAsia="id-ID" w:bidi="ar-EG"/>
              </w:rPr>
            </w:pPr>
            <w:r w:rsidRPr="005F5784">
              <w:rPr>
                <w:rFonts w:eastAsia="Times New Roman" w:cs="Traditional Arabic"/>
                <w:b/>
                <w:bCs/>
                <w:sz w:val="24"/>
                <w:szCs w:val="24"/>
                <w:rtl/>
                <w:lang w:eastAsia="id-ID" w:bidi="ar-EG"/>
              </w:rPr>
              <w:t xml:space="preserve">تلك </w:t>
            </w:r>
            <w:r w:rsidRPr="005F5784">
              <w:rPr>
                <w:rFonts w:cs="Traditional Arabic"/>
                <w:b/>
                <w:bCs/>
                <w:sz w:val="24"/>
                <w:szCs w:val="24"/>
                <w:shd w:val="clear" w:color="auto" w:fill="FFFFFF"/>
                <w:rtl/>
              </w:rPr>
              <w:t>حَقِيْبَةٌ</w:t>
            </w:r>
          </w:p>
        </w:tc>
      </w:tr>
      <w:tr w:rsidR="00F95F6D" w:rsidRPr="00AE297D" w:rsidTr="005F5784">
        <w:tc>
          <w:tcPr>
            <w:tcW w:w="2092" w:type="dxa"/>
          </w:tcPr>
          <w:p w:rsidR="00F95F6D" w:rsidRPr="00AE297D" w:rsidRDefault="00F95F6D" w:rsidP="00EA6212">
            <w:pPr>
              <w:pStyle w:val="ListParagraph"/>
              <w:spacing w:line="240" w:lineRule="auto"/>
              <w:ind w:left="0" w:right="109"/>
              <w:contextualSpacing w:val="0"/>
              <w:jc w:val="center"/>
              <w:rPr>
                <w:rFonts w:ascii="Georgia" w:eastAsia="Times New Roman" w:hAnsi="Georgia" w:cs="Times New Roman"/>
                <w:sz w:val="20"/>
                <w:szCs w:val="20"/>
                <w:lang w:eastAsia="id-ID" w:bidi="ar-EG"/>
              </w:rPr>
            </w:pPr>
            <w:r w:rsidRPr="00AE297D">
              <w:rPr>
                <w:rFonts w:ascii="Georgia" w:eastAsia="Times New Roman" w:hAnsi="Georgia" w:cs="Times New Roman"/>
                <w:sz w:val="20"/>
                <w:szCs w:val="20"/>
                <w:lang w:eastAsia="id-ID" w:bidi="ar-EG"/>
              </w:rPr>
              <w:t>Guru menunjuk tas yang dekat</w:t>
            </w:r>
          </w:p>
        </w:tc>
        <w:tc>
          <w:tcPr>
            <w:tcW w:w="3011" w:type="dxa"/>
          </w:tcPr>
          <w:p w:rsidR="00F95F6D" w:rsidRPr="005F5784" w:rsidRDefault="00F95F6D" w:rsidP="00EA6212">
            <w:pPr>
              <w:pStyle w:val="ListParagraph"/>
              <w:spacing w:line="240" w:lineRule="auto"/>
              <w:ind w:left="0" w:right="109"/>
              <w:contextualSpacing w:val="0"/>
              <w:jc w:val="center"/>
              <w:rPr>
                <w:rFonts w:eastAsia="Times New Roman" w:cs="Traditional Arabic"/>
                <w:b/>
                <w:bCs/>
                <w:sz w:val="24"/>
                <w:szCs w:val="24"/>
                <w:rtl/>
                <w:lang w:eastAsia="id-ID" w:bidi="ar-EG"/>
              </w:rPr>
            </w:pPr>
            <w:r w:rsidRPr="005F5784">
              <w:rPr>
                <w:rFonts w:eastAsia="Times New Roman" w:cs="Traditional Arabic"/>
                <w:b/>
                <w:bCs/>
                <w:sz w:val="24"/>
                <w:szCs w:val="24"/>
                <w:rtl/>
                <w:lang w:eastAsia="id-ID" w:bidi="ar-EG"/>
              </w:rPr>
              <w:t xml:space="preserve">هَذه </w:t>
            </w:r>
            <w:r w:rsidRPr="005F5784">
              <w:rPr>
                <w:rFonts w:cs="Traditional Arabic"/>
                <w:b/>
                <w:bCs/>
                <w:sz w:val="24"/>
                <w:szCs w:val="24"/>
                <w:shd w:val="clear" w:color="auto" w:fill="FFFFFF"/>
                <w:rtl/>
              </w:rPr>
              <w:t>حَقِيْبَةٌ</w:t>
            </w:r>
          </w:p>
        </w:tc>
      </w:tr>
      <w:tr w:rsidR="00F95F6D" w:rsidRPr="00AE297D" w:rsidTr="005F5784">
        <w:tc>
          <w:tcPr>
            <w:tcW w:w="2092" w:type="dxa"/>
          </w:tcPr>
          <w:p w:rsidR="00F95F6D" w:rsidRPr="00AE297D" w:rsidRDefault="00F95F6D" w:rsidP="00EA6212">
            <w:pPr>
              <w:pStyle w:val="ListParagraph"/>
              <w:spacing w:line="240" w:lineRule="auto"/>
              <w:ind w:left="0" w:right="109"/>
              <w:contextualSpacing w:val="0"/>
              <w:jc w:val="center"/>
              <w:rPr>
                <w:rFonts w:ascii="Georgia" w:eastAsia="Times New Roman" w:hAnsi="Georgia" w:cs="Times New Roman"/>
                <w:sz w:val="20"/>
                <w:szCs w:val="20"/>
                <w:lang w:eastAsia="id-ID" w:bidi="ar-EG"/>
              </w:rPr>
            </w:pPr>
            <w:r w:rsidRPr="00AE297D">
              <w:rPr>
                <w:rFonts w:ascii="Georgia" w:eastAsia="Times New Roman" w:hAnsi="Georgia" w:cs="Times New Roman"/>
                <w:sz w:val="20"/>
                <w:szCs w:val="20"/>
                <w:lang w:eastAsia="id-ID" w:bidi="ar-EG"/>
              </w:rPr>
              <w:lastRenderedPageBreak/>
              <w:t>Guru menujuk buku yang jauh</w:t>
            </w:r>
          </w:p>
        </w:tc>
        <w:tc>
          <w:tcPr>
            <w:tcW w:w="3011" w:type="dxa"/>
          </w:tcPr>
          <w:p w:rsidR="00F95F6D" w:rsidRPr="005F5784" w:rsidRDefault="00F95F6D" w:rsidP="00EA6212">
            <w:pPr>
              <w:pStyle w:val="ListParagraph"/>
              <w:spacing w:line="240" w:lineRule="auto"/>
              <w:ind w:left="0" w:right="109"/>
              <w:contextualSpacing w:val="0"/>
              <w:jc w:val="center"/>
              <w:rPr>
                <w:rFonts w:ascii="Traditional Arabic" w:eastAsia="Times New Roman" w:hAnsi="Traditional Arabic" w:cs="Traditional Arabic"/>
                <w:b/>
                <w:bCs/>
                <w:sz w:val="24"/>
                <w:szCs w:val="24"/>
                <w:lang w:eastAsia="id-ID" w:bidi="ar-EG"/>
              </w:rPr>
            </w:pPr>
            <w:r w:rsidRPr="005F5784">
              <w:rPr>
                <w:rFonts w:ascii="Traditional Arabic" w:hAnsi="Traditional Arabic" w:cs="Traditional Arabic"/>
                <w:b/>
                <w:bCs/>
                <w:sz w:val="24"/>
                <w:szCs w:val="24"/>
                <w:shd w:val="clear" w:color="auto" w:fill="FFFFFF"/>
                <w:rtl/>
              </w:rPr>
              <w:t>ذَلِكَ كتاب</w:t>
            </w:r>
          </w:p>
        </w:tc>
      </w:tr>
      <w:tr w:rsidR="00F95F6D" w:rsidRPr="00AE297D" w:rsidTr="005F5784">
        <w:tc>
          <w:tcPr>
            <w:tcW w:w="2092" w:type="dxa"/>
          </w:tcPr>
          <w:p w:rsidR="00F95F6D" w:rsidRPr="00AE297D" w:rsidRDefault="00F95F6D" w:rsidP="00EA6212">
            <w:pPr>
              <w:pStyle w:val="ListParagraph"/>
              <w:spacing w:line="240" w:lineRule="auto"/>
              <w:ind w:left="0" w:right="109"/>
              <w:contextualSpacing w:val="0"/>
              <w:jc w:val="center"/>
              <w:rPr>
                <w:rFonts w:ascii="Georgia" w:eastAsia="Times New Roman" w:hAnsi="Georgia" w:cs="Times New Roman"/>
                <w:sz w:val="20"/>
                <w:szCs w:val="20"/>
                <w:lang w:eastAsia="id-ID" w:bidi="ar-EG"/>
              </w:rPr>
            </w:pPr>
            <w:r w:rsidRPr="00AE297D">
              <w:rPr>
                <w:rFonts w:ascii="Georgia" w:eastAsia="Times New Roman" w:hAnsi="Georgia" w:cs="Times New Roman"/>
                <w:sz w:val="20"/>
                <w:szCs w:val="20"/>
                <w:lang w:eastAsia="id-ID" w:bidi="ar-EG"/>
              </w:rPr>
              <w:t>Guru menunjuk buku yang dekat</w:t>
            </w:r>
          </w:p>
        </w:tc>
        <w:tc>
          <w:tcPr>
            <w:tcW w:w="3011" w:type="dxa"/>
          </w:tcPr>
          <w:p w:rsidR="00F95F6D" w:rsidRPr="005F5784" w:rsidRDefault="00F95F6D" w:rsidP="00EA6212">
            <w:pPr>
              <w:pStyle w:val="ListParagraph"/>
              <w:spacing w:line="240" w:lineRule="auto"/>
              <w:ind w:left="0" w:right="109"/>
              <w:contextualSpacing w:val="0"/>
              <w:jc w:val="center"/>
              <w:rPr>
                <w:rFonts w:ascii="Traditional Arabic" w:eastAsia="Times New Roman" w:hAnsi="Traditional Arabic" w:cs="Traditional Arabic"/>
                <w:b/>
                <w:bCs/>
                <w:sz w:val="24"/>
                <w:szCs w:val="24"/>
                <w:lang w:eastAsia="id-ID" w:bidi="ar-EG"/>
              </w:rPr>
            </w:pPr>
            <w:r w:rsidRPr="005F5784">
              <w:rPr>
                <w:rFonts w:ascii="Traditional Arabic" w:hAnsi="Traditional Arabic" w:cs="Traditional Arabic"/>
                <w:b/>
                <w:bCs/>
                <w:sz w:val="24"/>
                <w:szCs w:val="24"/>
                <w:shd w:val="clear" w:color="auto" w:fill="FFFFFF"/>
                <w:rtl/>
              </w:rPr>
              <w:t>هَذَا كتاب</w:t>
            </w:r>
          </w:p>
        </w:tc>
      </w:tr>
    </w:tbl>
    <w:p w:rsidR="00F95F6D" w:rsidRPr="00AE297D" w:rsidRDefault="00F95F6D" w:rsidP="00EA6212">
      <w:pPr>
        <w:spacing w:before="20" w:afterLines="100" w:after="240"/>
        <w:ind w:right="109" w:firstLine="720"/>
        <w:jc w:val="both"/>
        <w:rPr>
          <w:rFonts w:eastAsia="Times New Roman" w:cs="Times New Roman"/>
          <w:sz w:val="20"/>
          <w:szCs w:val="20"/>
        </w:rPr>
      </w:pPr>
      <w:r w:rsidRPr="00AE297D">
        <w:rPr>
          <w:rFonts w:eastAsia="Times New Roman" w:cs="Times New Roman"/>
          <w:sz w:val="20"/>
          <w:szCs w:val="20"/>
          <w:rtl/>
        </w:rPr>
        <w:t xml:space="preserve"> </w:t>
      </w:r>
      <w:r w:rsidRPr="00AE297D">
        <w:rPr>
          <w:rFonts w:eastAsia="Times New Roman" w:cs="Times New Roman"/>
          <w:sz w:val="20"/>
          <w:szCs w:val="20"/>
        </w:rPr>
        <w:t xml:space="preserve">Perlu dicatat bahwa sebelum pelaksanaan pembelajaran isim isyarah ini, guru harus menyampaikan terlebih duhulu penggunaannya. Menjelaskan </w:t>
      </w:r>
      <w:r w:rsidRPr="00AE297D">
        <w:rPr>
          <w:rFonts w:eastAsia="Times New Roman" w:cs="Times New Roman"/>
          <w:b/>
          <w:bCs/>
          <w:sz w:val="20"/>
          <w:szCs w:val="20"/>
          <w:rtl/>
        </w:rPr>
        <w:t>إِسْمُ</w:t>
      </w:r>
      <w:r w:rsidRPr="00AE297D">
        <w:rPr>
          <w:rFonts w:eastAsia="Times New Roman" w:cs="Times New Roman"/>
          <w:sz w:val="20"/>
          <w:szCs w:val="20"/>
          <w:rtl/>
        </w:rPr>
        <w:t xml:space="preserve"> </w:t>
      </w:r>
      <w:r w:rsidRPr="00AE297D">
        <w:rPr>
          <w:rFonts w:eastAsia="Times New Roman" w:cs="Times New Roman"/>
          <w:b/>
          <w:bCs/>
          <w:sz w:val="20"/>
          <w:szCs w:val="20"/>
          <w:rtl/>
        </w:rPr>
        <w:t>الإِشَارَةِ</w:t>
      </w:r>
      <w:r w:rsidRPr="00AE297D">
        <w:rPr>
          <w:rFonts w:eastAsia="Times New Roman" w:cs="Times New Roman"/>
          <w:sz w:val="20"/>
          <w:szCs w:val="20"/>
          <w:rtl/>
        </w:rPr>
        <w:t xml:space="preserve"> </w:t>
      </w:r>
      <w:r w:rsidRPr="00AE297D">
        <w:rPr>
          <w:rFonts w:eastAsia="Times New Roman" w:cs="Times New Roman"/>
          <w:b/>
          <w:bCs/>
          <w:sz w:val="20"/>
          <w:szCs w:val="20"/>
          <w:rtl/>
        </w:rPr>
        <w:t>لِلقَرِيْبِ</w:t>
      </w:r>
      <w:r w:rsidRPr="00AE297D">
        <w:rPr>
          <w:rFonts w:eastAsia="Times New Roman" w:cs="Times New Roman"/>
          <w:sz w:val="20"/>
          <w:szCs w:val="20"/>
        </w:rPr>
        <w:t xml:space="preserve">, yang meliputi kata </w:t>
      </w:r>
      <w:r w:rsidRPr="00AE297D">
        <w:rPr>
          <w:rFonts w:eastAsia="Times New Roman" w:cs="Times New Roman"/>
          <w:sz w:val="20"/>
          <w:szCs w:val="20"/>
          <w:rtl/>
        </w:rPr>
        <w:t>هَذَا</w:t>
      </w:r>
      <w:r w:rsidRPr="00AE297D">
        <w:rPr>
          <w:rFonts w:eastAsia="Times New Roman" w:cs="Times New Roman"/>
          <w:sz w:val="20"/>
          <w:szCs w:val="20"/>
        </w:rPr>
        <w:t xml:space="preserve"> dan </w:t>
      </w:r>
      <w:r w:rsidRPr="00AE297D">
        <w:rPr>
          <w:rFonts w:eastAsia="Times New Roman" w:cs="Times New Roman"/>
          <w:b/>
          <w:bCs/>
          <w:sz w:val="20"/>
          <w:szCs w:val="20"/>
          <w:rtl/>
        </w:rPr>
        <w:t>هَذه</w:t>
      </w:r>
      <w:r w:rsidRPr="00AE297D">
        <w:rPr>
          <w:rFonts w:eastAsia="Times New Roman" w:cs="Times New Roman"/>
          <w:sz w:val="20"/>
          <w:szCs w:val="20"/>
        </w:rPr>
        <w:t xml:space="preserve">, kemudian guru menjelaskan juga </w:t>
      </w:r>
      <w:r w:rsidRPr="00AE297D">
        <w:rPr>
          <w:rFonts w:eastAsia="Times New Roman" w:cs="Times New Roman"/>
          <w:b/>
          <w:bCs/>
          <w:sz w:val="20"/>
          <w:szCs w:val="20"/>
          <w:rtl/>
        </w:rPr>
        <w:t>إِسْمُ الإِشَارَةِ لِلبَعِيْدِ</w:t>
      </w:r>
      <w:r w:rsidRPr="00AE297D">
        <w:rPr>
          <w:rFonts w:eastAsia="Times New Roman" w:cs="Times New Roman"/>
          <w:sz w:val="20"/>
          <w:szCs w:val="20"/>
        </w:rPr>
        <w:t xml:space="preserve"> yang mencakup </w:t>
      </w:r>
      <w:r w:rsidRPr="00AE297D">
        <w:rPr>
          <w:rFonts w:eastAsia="Times New Roman" w:cs="Times New Roman"/>
          <w:sz w:val="20"/>
          <w:szCs w:val="20"/>
          <w:rtl/>
        </w:rPr>
        <w:t>تلك</w:t>
      </w:r>
      <w:r w:rsidRPr="00AE297D">
        <w:rPr>
          <w:rFonts w:eastAsia="Times New Roman" w:cs="Times New Roman"/>
          <w:sz w:val="20"/>
          <w:szCs w:val="20"/>
        </w:rPr>
        <w:t xml:space="preserve"> dan </w:t>
      </w:r>
      <w:r w:rsidRPr="00AE297D">
        <w:rPr>
          <w:rFonts w:eastAsia="Times New Roman" w:cs="Times New Roman"/>
          <w:b/>
          <w:bCs/>
          <w:sz w:val="20"/>
          <w:szCs w:val="20"/>
          <w:rtl/>
        </w:rPr>
        <w:t>ذَلِك</w:t>
      </w:r>
      <w:r w:rsidRPr="00AE297D">
        <w:rPr>
          <w:rFonts w:eastAsia="Times New Roman" w:cs="Times New Roman"/>
          <w:sz w:val="20"/>
          <w:szCs w:val="20"/>
        </w:rPr>
        <w:t xml:space="preserve">. Tidak lupa untuk menjelaskan isim isyarah ini diperuntukan untuk jenis kalimah yang seperti apa, contoh kalimah </w:t>
      </w:r>
      <w:r w:rsidRPr="00AE297D">
        <w:rPr>
          <w:rFonts w:eastAsia="Times New Roman" w:cs="Times New Roman"/>
          <w:sz w:val="20"/>
          <w:szCs w:val="20"/>
          <w:rtl/>
        </w:rPr>
        <w:t>هَذه</w:t>
      </w:r>
      <w:r w:rsidRPr="00AE297D">
        <w:rPr>
          <w:rFonts w:eastAsia="Times New Roman" w:cs="Times New Roman"/>
          <w:sz w:val="20"/>
          <w:szCs w:val="20"/>
        </w:rPr>
        <w:t xml:space="preserve"> untuk mu-annasts, sedangkan </w:t>
      </w:r>
      <w:r w:rsidRPr="00AE297D">
        <w:rPr>
          <w:rFonts w:eastAsia="Times New Roman" w:cs="Times New Roman"/>
          <w:b/>
          <w:bCs/>
          <w:sz w:val="20"/>
          <w:szCs w:val="20"/>
          <w:rtl/>
        </w:rPr>
        <w:t>هَذَا</w:t>
      </w:r>
      <w:r w:rsidRPr="00AE297D">
        <w:rPr>
          <w:rFonts w:eastAsia="Times New Roman" w:cs="Times New Roman"/>
          <w:sz w:val="20"/>
          <w:szCs w:val="20"/>
        </w:rPr>
        <w:t xml:space="preserve"> untuk mudzakkar. </w:t>
      </w:r>
    </w:p>
    <w:p w:rsidR="00F95F6D" w:rsidRPr="00AE297D" w:rsidRDefault="00F95F6D" w:rsidP="00EA6212">
      <w:pPr>
        <w:spacing w:before="20" w:afterLines="100" w:after="240"/>
        <w:ind w:right="109" w:firstLine="720"/>
        <w:jc w:val="both"/>
        <w:rPr>
          <w:rFonts w:eastAsia="Times New Roman" w:cs="Times New Roman"/>
          <w:sz w:val="20"/>
          <w:szCs w:val="20"/>
        </w:rPr>
      </w:pPr>
      <w:r w:rsidRPr="00AE297D">
        <w:rPr>
          <w:rFonts w:eastAsia="Times New Roman" w:cs="Times New Roman"/>
          <w:sz w:val="20"/>
          <w:szCs w:val="20"/>
        </w:rPr>
        <w:t xml:space="preserve">Secara bersamaan dalam proses pembelajaran kosakata bahasa Arab, guru bisa juga menjelaskan penggunaan kata ganti, karena </w:t>
      </w:r>
      <w:r w:rsidRPr="00AE297D">
        <w:rPr>
          <w:rFonts w:eastAsia="Times New Roman" w:cs="Times New Roman"/>
          <w:b/>
          <w:bCs/>
          <w:sz w:val="20"/>
          <w:szCs w:val="20"/>
          <w:rtl/>
        </w:rPr>
        <w:t>اسم</w:t>
      </w:r>
      <w:r w:rsidRPr="00AE297D">
        <w:rPr>
          <w:rFonts w:eastAsia="Times New Roman" w:cs="Times New Roman"/>
          <w:sz w:val="20"/>
          <w:szCs w:val="20"/>
          <w:rtl/>
        </w:rPr>
        <w:t xml:space="preserve"> </w:t>
      </w:r>
      <w:r w:rsidRPr="00AE297D">
        <w:rPr>
          <w:rFonts w:eastAsia="Times New Roman" w:cs="Times New Roman"/>
          <w:b/>
          <w:bCs/>
          <w:sz w:val="20"/>
          <w:szCs w:val="20"/>
          <w:rtl/>
        </w:rPr>
        <w:t>اشارة</w:t>
      </w:r>
      <w:r w:rsidRPr="00AE297D">
        <w:rPr>
          <w:rFonts w:eastAsia="Times New Roman" w:cs="Times New Roman"/>
          <w:sz w:val="20"/>
          <w:szCs w:val="20"/>
        </w:rPr>
        <w:t xml:space="preserve"> dan </w:t>
      </w:r>
      <w:r w:rsidRPr="00AE297D">
        <w:rPr>
          <w:rFonts w:eastAsia="Times New Roman" w:cs="Times New Roman"/>
          <w:b/>
          <w:bCs/>
          <w:sz w:val="20"/>
          <w:szCs w:val="20"/>
          <w:rtl/>
        </w:rPr>
        <w:t>ضمير</w:t>
      </w:r>
      <w:r w:rsidRPr="00AE297D">
        <w:rPr>
          <w:rFonts w:eastAsia="Times New Roman" w:cs="Times New Roman"/>
          <w:sz w:val="20"/>
          <w:szCs w:val="20"/>
        </w:rPr>
        <w:t xml:space="preserve"> sama-sama melibatkan jenis kata yang </w:t>
      </w:r>
      <w:r w:rsidRPr="00AE297D">
        <w:rPr>
          <w:sz w:val="20"/>
          <w:szCs w:val="20"/>
        </w:rPr>
        <w:t>diperuntukan</w:t>
      </w:r>
      <w:r w:rsidRPr="00AE297D">
        <w:rPr>
          <w:rFonts w:eastAsia="Times New Roman" w:cs="Times New Roman"/>
          <w:sz w:val="20"/>
          <w:szCs w:val="20"/>
        </w:rPr>
        <w:t xml:space="preserve"> secara berbeda, supaya kosakata dapat digunakan secara kontekstual dan siswa paham makna dan penggunaannya dalam bentuk kalimah.</w:t>
      </w:r>
    </w:p>
    <w:p w:rsidR="00F95F6D" w:rsidRPr="00AE297D" w:rsidRDefault="00AA163D" w:rsidP="00936DB2">
      <w:pPr>
        <w:spacing w:before="20" w:afterLines="100" w:after="240"/>
        <w:ind w:right="535" w:firstLine="567"/>
        <w:jc w:val="center"/>
        <w:rPr>
          <w:rFonts w:eastAsia="Times New Roman" w:cs="Times New Roman"/>
          <w:b/>
          <w:bCs/>
          <w:sz w:val="20"/>
          <w:szCs w:val="20"/>
        </w:rPr>
      </w:pPr>
      <w:r w:rsidRPr="00AE297D">
        <w:rPr>
          <w:rFonts w:eastAsia="Times New Roman" w:cs="Times New Roman"/>
          <w:b/>
          <w:bCs/>
          <w:sz w:val="20"/>
          <w:szCs w:val="20"/>
        </w:rPr>
        <w:t>Tanda 5</w:t>
      </w:r>
      <w:r w:rsidR="00E82D4E">
        <w:rPr>
          <w:rFonts w:eastAsia="Times New Roman" w:cs="Times New Roman"/>
          <w:b/>
          <w:bCs/>
          <w:sz w:val="20"/>
          <w:szCs w:val="20"/>
          <w:lang w:val="id-ID"/>
        </w:rPr>
        <w:t xml:space="preserve"> : </w:t>
      </w:r>
      <w:r w:rsidR="00E82D4E">
        <w:rPr>
          <w:rFonts w:eastAsia="Times New Roman" w:cs="Times New Roman"/>
          <w:b/>
          <w:bCs/>
          <w:i/>
          <w:iCs/>
          <w:sz w:val="20"/>
          <w:szCs w:val="20"/>
          <w:lang w:val="id-ID"/>
        </w:rPr>
        <w:t>O</w:t>
      </w:r>
      <w:r w:rsidR="00F95F6D" w:rsidRPr="00AE297D">
        <w:rPr>
          <w:rFonts w:eastAsia="Times New Roman" w:cs="Times New Roman"/>
          <w:b/>
          <w:bCs/>
          <w:i/>
          <w:iCs/>
          <w:sz w:val="20"/>
          <w:szCs w:val="20"/>
        </w:rPr>
        <w:t>bject</w:t>
      </w:r>
      <w:r w:rsidR="00F95F6D" w:rsidRPr="00AE297D">
        <w:rPr>
          <w:rFonts w:eastAsia="Times New Roman" w:cs="Times New Roman"/>
          <w:b/>
          <w:bCs/>
          <w:sz w:val="20"/>
          <w:szCs w:val="20"/>
        </w:rPr>
        <w:t xml:space="preserve"> </w:t>
      </w:r>
      <w:r w:rsidR="00E82D4E">
        <w:rPr>
          <w:b/>
          <w:bCs/>
          <w:i/>
          <w:iCs/>
          <w:sz w:val="20"/>
          <w:szCs w:val="20"/>
          <w:lang w:val="id-ID"/>
        </w:rPr>
        <w:t>S</w:t>
      </w:r>
      <w:r w:rsidR="00F95F6D" w:rsidRPr="00AE297D">
        <w:rPr>
          <w:b/>
          <w:bCs/>
          <w:i/>
          <w:iCs/>
          <w:sz w:val="20"/>
          <w:szCs w:val="20"/>
        </w:rPr>
        <w:t>ign</w:t>
      </w:r>
      <w:r w:rsidR="00F95F6D" w:rsidRPr="00AE297D">
        <w:rPr>
          <w:rFonts w:eastAsia="Times New Roman" w:cs="Times New Roman"/>
          <w:b/>
          <w:bCs/>
          <w:sz w:val="20"/>
          <w:szCs w:val="20"/>
        </w:rPr>
        <w:t xml:space="preserve"> (tanda berupa objek </w:t>
      </w:r>
      <w:r w:rsidR="00F95F6D" w:rsidRPr="00AE297D">
        <w:rPr>
          <w:rFonts w:eastAsia="Times New Roman" w:cs="Times New Roman"/>
          <w:b/>
          <w:bCs/>
          <w:sz w:val="20"/>
          <w:szCs w:val="20"/>
          <w:lang w:bidi="ar-EG"/>
        </w:rPr>
        <w:t>konkret</w:t>
      </w:r>
      <w:r w:rsidR="00F95F6D" w:rsidRPr="00AE297D">
        <w:rPr>
          <w:rFonts w:eastAsia="Times New Roman" w:cs="Times New Roman"/>
          <w:b/>
          <w:bCs/>
          <w:sz w:val="20"/>
          <w:szCs w:val="20"/>
        </w:rPr>
        <w:t>)</w:t>
      </w:r>
    </w:p>
    <w:tbl>
      <w:tblPr>
        <w:tblStyle w:val="TableGrid"/>
        <w:tblW w:w="0" w:type="auto"/>
        <w:tblInd w:w="108" w:type="dxa"/>
        <w:tblLook w:val="04A0" w:firstRow="1" w:lastRow="0" w:firstColumn="1" w:lastColumn="0" w:noHBand="0" w:noVBand="1"/>
      </w:tblPr>
      <w:tblGrid>
        <w:gridCol w:w="1963"/>
        <w:gridCol w:w="3140"/>
      </w:tblGrid>
      <w:tr w:rsidR="00F95F6D" w:rsidRPr="00AE297D" w:rsidTr="005F5784">
        <w:tc>
          <w:tcPr>
            <w:tcW w:w="5103" w:type="dxa"/>
            <w:gridSpan w:val="2"/>
          </w:tcPr>
          <w:p w:rsidR="00F95F6D" w:rsidRPr="00AE297D" w:rsidRDefault="00F95F6D" w:rsidP="00EA6212">
            <w:pPr>
              <w:pStyle w:val="ListParagraph"/>
              <w:spacing w:line="240" w:lineRule="auto"/>
              <w:ind w:left="0" w:right="109"/>
              <w:jc w:val="center"/>
              <w:rPr>
                <w:rFonts w:ascii="Georgia" w:eastAsia="Times New Roman" w:hAnsi="Georgia" w:cs="Times New Roman"/>
                <w:sz w:val="20"/>
                <w:szCs w:val="20"/>
                <w:lang w:eastAsia="id-ID"/>
              </w:rPr>
            </w:pPr>
            <w:r w:rsidRPr="00AE297D">
              <w:rPr>
                <w:rFonts w:ascii="Georgia" w:eastAsia="Times New Roman" w:hAnsi="Georgia" w:cs="Times New Roman"/>
                <w:sz w:val="20"/>
                <w:szCs w:val="20"/>
                <w:lang w:eastAsia="id-ID"/>
              </w:rPr>
              <w:t>Tanda</w:t>
            </w:r>
          </w:p>
        </w:tc>
      </w:tr>
      <w:tr w:rsidR="00497F8D" w:rsidRPr="00AE297D" w:rsidTr="005F5784">
        <w:tc>
          <w:tcPr>
            <w:tcW w:w="1963" w:type="dxa"/>
          </w:tcPr>
          <w:p w:rsidR="00F95F6D" w:rsidRPr="00AE297D" w:rsidRDefault="00F95F6D" w:rsidP="00EA6212">
            <w:pPr>
              <w:pStyle w:val="ListParagraph"/>
              <w:spacing w:line="240" w:lineRule="auto"/>
              <w:ind w:left="0" w:right="109"/>
              <w:jc w:val="center"/>
              <w:rPr>
                <w:rFonts w:ascii="Georgia" w:eastAsia="Times New Roman" w:hAnsi="Georgia" w:cs="Times New Roman"/>
                <w:sz w:val="20"/>
                <w:szCs w:val="20"/>
                <w:lang w:eastAsia="id-ID"/>
              </w:rPr>
            </w:pPr>
            <w:r w:rsidRPr="00AE297D">
              <w:rPr>
                <w:rFonts w:ascii="Georgia" w:eastAsia="Times New Roman" w:hAnsi="Georgia" w:cs="Times New Roman"/>
                <w:sz w:val="20"/>
                <w:szCs w:val="20"/>
                <w:lang w:eastAsia="id-ID"/>
              </w:rPr>
              <w:t>Penanda</w:t>
            </w:r>
          </w:p>
        </w:tc>
        <w:tc>
          <w:tcPr>
            <w:tcW w:w="3140" w:type="dxa"/>
          </w:tcPr>
          <w:p w:rsidR="00F95F6D" w:rsidRPr="00AE297D" w:rsidRDefault="00F95F6D" w:rsidP="00EA6212">
            <w:pPr>
              <w:pStyle w:val="ListParagraph"/>
              <w:spacing w:line="240" w:lineRule="auto"/>
              <w:ind w:left="0" w:right="109"/>
              <w:jc w:val="center"/>
              <w:rPr>
                <w:rFonts w:ascii="Georgia" w:eastAsia="Times New Roman" w:hAnsi="Georgia" w:cs="Times New Roman"/>
                <w:sz w:val="20"/>
                <w:szCs w:val="20"/>
                <w:lang w:eastAsia="id-ID"/>
              </w:rPr>
            </w:pPr>
            <w:r w:rsidRPr="00AE297D">
              <w:rPr>
                <w:rFonts w:ascii="Georgia" w:eastAsia="Times New Roman" w:hAnsi="Georgia" w:cs="Times New Roman"/>
                <w:sz w:val="20"/>
                <w:szCs w:val="20"/>
                <w:lang w:eastAsia="id-ID"/>
              </w:rPr>
              <w:t>Petanda</w:t>
            </w:r>
          </w:p>
        </w:tc>
      </w:tr>
      <w:tr w:rsidR="00497F8D" w:rsidRPr="00AE297D" w:rsidTr="005F5784">
        <w:tc>
          <w:tcPr>
            <w:tcW w:w="1963" w:type="dxa"/>
          </w:tcPr>
          <w:p w:rsidR="00F95F6D" w:rsidRPr="005F5784" w:rsidRDefault="00F95F6D" w:rsidP="00EA6212">
            <w:pPr>
              <w:pStyle w:val="ListParagraph"/>
              <w:spacing w:line="240" w:lineRule="auto"/>
              <w:ind w:left="0" w:right="109"/>
              <w:jc w:val="center"/>
              <w:rPr>
                <w:rFonts w:eastAsia="Times New Roman" w:cs="Traditional Arabic"/>
                <w:b/>
                <w:bCs/>
                <w:color w:val="000000" w:themeColor="text1"/>
                <w:sz w:val="32"/>
                <w:szCs w:val="32"/>
                <w:rtl/>
                <w:lang w:eastAsia="id-ID" w:bidi="ar-EG"/>
              </w:rPr>
            </w:pPr>
            <w:r w:rsidRPr="005F5784">
              <w:rPr>
                <w:rFonts w:eastAsia="Times New Roman" w:cs="Traditional Arabic"/>
                <w:b/>
                <w:bCs/>
                <w:color w:val="000000" w:themeColor="text1"/>
                <w:sz w:val="32"/>
                <w:szCs w:val="32"/>
                <w:rtl/>
                <w:lang w:eastAsia="id-ID" w:bidi="ar-EG"/>
              </w:rPr>
              <w:t>ه</w:t>
            </w:r>
            <w:r w:rsidR="005F5784" w:rsidRPr="005F5784">
              <w:rPr>
                <w:rFonts w:eastAsia="Times New Roman" w:cs="Traditional Arabic" w:hint="cs"/>
                <w:b/>
                <w:bCs/>
                <w:color w:val="000000" w:themeColor="text1"/>
                <w:sz w:val="32"/>
                <w:szCs w:val="32"/>
                <w:rtl/>
                <w:lang w:eastAsia="id-ID" w:bidi="ar-EG"/>
              </w:rPr>
              <w:t>ُ</w:t>
            </w:r>
            <w:r w:rsidRPr="005F5784">
              <w:rPr>
                <w:rFonts w:eastAsia="Times New Roman" w:cs="Traditional Arabic"/>
                <w:b/>
                <w:bCs/>
                <w:color w:val="000000" w:themeColor="text1"/>
                <w:sz w:val="32"/>
                <w:szCs w:val="32"/>
                <w:rtl/>
                <w:lang w:eastAsia="id-ID" w:bidi="ar-EG"/>
              </w:rPr>
              <w:t>و</w:t>
            </w:r>
            <w:r w:rsidR="005F5784" w:rsidRPr="005F5784">
              <w:rPr>
                <w:rFonts w:eastAsia="Times New Roman" w:cs="Traditional Arabic" w:hint="cs"/>
                <w:b/>
                <w:bCs/>
                <w:color w:val="000000" w:themeColor="text1"/>
                <w:sz w:val="32"/>
                <w:szCs w:val="32"/>
                <w:rtl/>
                <w:lang w:eastAsia="id-ID" w:bidi="ar-EG"/>
              </w:rPr>
              <w:t>َ</w:t>
            </w:r>
            <w:r w:rsidRPr="005F5784">
              <w:rPr>
                <w:rFonts w:eastAsia="Times New Roman" w:cs="Traditional Arabic"/>
                <w:b/>
                <w:bCs/>
                <w:color w:val="000000" w:themeColor="text1"/>
                <w:sz w:val="32"/>
                <w:szCs w:val="32"/>
                <w:lang w:eastAsia="id-ID" w:bidi="ar-EG"/>
              </w:rPr>
              <w:t xml:space="preserve"> </w:t>
            </w:r>
          </w:p>
        </w:tc>
        <w:tc>
          <w:tcPr>
            <w:tcW w:w="3140" w:type="dxa"/>
          </w:tcPr>
          <w:p w:rsidR="00F95F6D" w:rsidRPr="00AE297D" w:rsidRDefault="00F95F6D" w:rsidP="00EA6212">
            <w:pPr>
              <w:pStyle w:val="ListParagraph"/>
              <w:spacing w:line="240" w:lineRule="auto"/>
              <w:ind w:left="0" w:right="109"/>
              <w:jc w:val="center"/>
              <w:rPr>
                <w:rFonts w:ascii="Georgia" w:eastAsia="Times New Roman" w:hAnsi="Georgia" w:cs="Times New Roman"/>
                <w:sz w:val="20"/>
                <w:szCs w:val="20"/>
                <w:lang w:eastAsia="id-ID"/>
              </w:rPr>
            </w:pPr>
            <w:r w:rsidRPr="00AE297D">
              <w:rPr>
                <w:rFonts w:ascii="Georgia" w:eastAsia="Times New Roman" w:hAnsi="Georgia" w:cs="Times New Roman"/>
                <w:sz w:val="20"/>
                <w:szCs w:val="20"/>
                <w:lang w:eastAsia="id-ID"/>
              </w:rPr>
              <w:t>Dia (laki-laki)</w:t>
            </w:r>
          </w:p>
        </w:tc>
      </w:tr>
      <w:tr w:rsidR="00497F8D" w:rsidRPr="00AE297D" w:rsidTr="005F5784">
        <w:tc>
          <w:tcPr>
            <w:tcW w:w="1963" w:type="dxa"/>
          </w:tcPr>
          <w:p w:rsidR="00F95F6D" w:rsidRPr="005F5784" w:rsidRDefault="00F95F6D" w:rsidP="00EA6212">
            <w:pPr>
              <w:pStyle w:val="ListParagraph"/>
              <w:spacing w:line="240" w:lineRule="auto"/>
              <w:ind w:left="0" w:right="109"/>
              <w:jc w:val="center"/>
              <w:rPr>
                <w:rFonts w:eastAsia="Times New Roman" w:cs="Traditional Arabic"/>
                <w:b/>
                <w:bCs/>
                <w:color w:val="000000" w:themeColor="text1"/>
                <w:sz w:val="32"/>
                <w:szCs w:val="32"/>
                <w:lang w:eastAsia="id-ID"/>
              </w:rPr>
            </w:pPr>
            <w:r w:rsidRPr="005F5784">
              <w:rPr>
                <w:rFonts w:eastAsia="Times New Roman" w:cs="Traditional Arabic"/>
                <w:b/>
                <w:bCs/>
                <w:color w:val="000000" w:themeColor="text1"/>
                <w:sz w:val="32"/>
                <w:szCs w:val="32"/>
                <w:rtl/>
                <w:lang w:eastAsia="id-ID"/>
              </w:rPr>
              <w:t>ه</w:t>
            </w:r>
            <w:r w:rsidR="005F5784" w:rsidRPr="005F5784">
              <w:rPr>
                <w:rFonts w:eastAsia="Times New Roman" w:cs="Traditional Arabic" w:hint="cs"/>
                <w:b/>
                <w:bCs/>
                <w:color w:val="000000" w:themeColor="text1"/>
                <w:sz w:val="32"/>
                <w:szCs w:val="32"/>
                <w:rtl/>
                <w:lang w:eastAsia="id-ID"/>
              </w:rPr>
              <w:t>ِ</w:t>
            </w:r>
            <w:r w:rsidRPr="005F5784">
              <w:rPr>
                <w:rFonts w:eastAsia="Times New Roman" w:cs="Traditional Arabic"/>
                <w:b/>
                <w:bCs/>
                <w:color w:val="000000" w:themeColor="text1"/>
                <w:sz w:val="32"/>
                <w:szCs w:val="32"/>
                <w:rtl/>
                <w:lang w:eastAsia="id-ID"/>
              </w:rPr>
              <w:t>ي</w:t>
            </w:r>
            <w:r w:rsidR="005F5784" w:rsidRPr="005F5784">
              <w:rPr>
                <w:rFonts w:eastAsia="Times New Roman" w:cs="Traditional Arabic" w:hint="cs"/>
                <w:b/>
                <w:bCs/>
                <w:color w:val="000000" w:themeColor="text1"/>
                <w:sz w:val="32"/>
                <w:szCs w:val="32"/>
                <w:rtl/>
                <w:lang w:eastAsia="id-ID"/>
              </w:rPr>
              <w:t>َ</w:t>
            </w:r>
          </w:p>
        </w:tc>
        <w:tc>
          <w:tcPr>
            <w:tcW w:w="3140" w:type="dxa"/>
          </w:tcPr>
          <w:p w:rsidR="00F95F6D" w:rsidRPr="00AE297D" w:rsidRDefault="00F95F6D" w:rsidP="00EA6212">
            <w:pPr>
              <w:pStyle w:val="ListParagraph"/>
              <w:spacing w:line="240" w:lineRule="auto"/>
              <w:ind w:left="0" w:right="109"/>
              <w:jc w:val="center"/>
              <w:rPr>
                <w:rFonts w:ascii="Georgia" w:eastAsia="Times New Roman" w:hAnsi="Georgia" w:cs="Times New Roman"/>
                <w:sz w:val="20"/>
                <w:szCs w:val="20"/>
                <w:lang w:eastAsia="id-ID"/>
              </w:rPr>
            </w:pPr>
            <w:r w:rsidRPr="00AE297D">
              <w:rPr>
                <w:rFonts w:ascii="Georgia" w:eastAsia="Times New Roman" w:hAnsi="Georgia" w:cs="Times New Roman"/>
                <w:sz w:val="20"/>
                <w:szCs w:val="20"/>
                <w:lang w:eastAsia="id-ID"/>
              </w:rPr>
              <w:t>Dia (perempuan)</w:t>
            </w:r>
          </w:p>
        </w:tc>
      </w:tr>
      <w:tr w:rsidR="00497F8D" w:rsidRPr="00AE297D" w:rsidTr="005F5784">
        <w:tc>
          <w:tcPr>
            <w:tcW w:w="1963" w:type="dxa"/>
          </w:tcPr>
          <w:p w:rsidR="00F95F6D" w:rsidRPr="005F5784" w:rsidRDefault="00F95F6D" w:rsidP="00EA6212">
            <w:pPr>
              <w:pStyle w:val="ListParagraph"/>
              <w:spacing w:line="240" w:lineRule="auto"/>
              <w:ind w:left="0" w:right="109"/>
              <w:jc w:val="center"/>
              <w:rPr>
                <w:rFonts w:eastAsia="Times New Roman" w:cs="Traditional Arabic"/>
                <w:b/>
                <w:bCs/>
                <w:color w:val="000000" w:themeColor="text1"/>
                <w:sz w:val="32"/>
                <w:szCs w:val="32"/>
                <w:lang w:eastAsia="id-ID"/>
              </w:rPr>
            </w:pPr>
            <w:r w:rsidRPr="005F5784">
              <w:rPr>
                <w:rFonts w:eastAsia="Times New Roman" w:cs="Traditional Arabic"/>
                <w:b/>
                <w:bCs/>
                <w:color w:val="000000" w:themeColor="text1"/>
                <w:sz w:val="32"/>
                <w:szCs w:val="32"/>
                <w:rtl/>
                <w:lang w:eastAsia="id-ID"/>
              </w:rPr>
              <w:t>ا</w:t>
            </w:r>
            <w:r w:rsidR="005F5784" w:rsidRPr="005F5784">
              <w:rPr>
                <w:rFonts w:eastAsia="Times New Roman" w:cs="Traditional Arabic" w:hint="cs"/>
                <w:b/>
                <w:bCs/>
                <w:color w:val="000000" w:themeColor="text1"/>
                <w:sz w:val="32"/>
                <w:szCs w:val="32"/>
                <w:rtl/>
                <w:lang w:eastAsia="id-ID"/>
              </w:rPr>
              <w:t>َ</w:t>
            </w:r>
            <w:r w:rsidRPr="005F5784">
              <w:rPr>
                <w:rFonts w:eastAsia="Times New Roman" w:cs="Traditional Arabic"/>
                <w:b/>
                <w:bCs/>
                <w:color w:val="000000" w:themeColor="text1"/>
                <w:sz w:val="32"/>
                <w:szCs w:val="32"/>
                <w:rtl/>
                <w:lang w:eastAsia="id-ID"/>
              </w:rPr>
              <w:t>ن</w:t>
            </w:r>
            <w:r w:rsidR="005F5784" w:rsidRPr="005F5784">
              <w:rPr>
                <w:rFonts w:eastAsia="Times New Roman" w:cs="Traditional Arabic" w:hint="cs"/>
                <w:b/>
                <w:bCs/>
                <w:color w:val="000000" w:themeColor="text1"/>
                <w:sz w:val="32"/>
                <w:szCs w:val="32"/>
                <w:rtl/>
                <w:lang w:eastAsia="id-ID"/>
              </w:rPr>
              <w:t>ْ</w:t>
            </w:r>
            <w:r w:rsidRPr="005F5784">
              <w:rPr>
                <w:rFonts w:eastAsia="Times New Roman" w:cs="Traditional Arabic"/>
                <w:b/>
                <w:bCs/>
                <w:color w:val="000000" w:themeColor="text1"/>
                <w:sz w:val="32"/>
                <w:szCs w:val="32"/>
                <w:rtl/>
                <w:lang w:eastAsia="id-ID"/>
              </w:rPr>
              <w:t>ت</w:t>
            </w:r>
            <w:r w:rsidR="005F5784" w:rsidRPr="005F5784">
              <w:rPr>
                <w:rFonts w:eastAsia="Times New Roman" w:cs="Traditional Arabic" w:hint="cs"/>
                <w:b/>
                <w:bCs/>
                <w:color w:val="000000" w:themeColor="text1"/>
                <w:sz w:val="32"/>
                <w:szCs w:val="32"/>
                <w:rtl/>
                <w:lang w:eastAsia="id-ID"/>
              </w:rPr>
              <w:t>َ</w:t>
            </w:r>
          </w:p>
        </w:tc>
        <w:tc>
          <w:tcPr>
            <w:tcW w:w="3140" w:type="dxa"/>
          </w:tcPr>
          <w:p w:rsidR="00F95F6D" w:rsidRPr="00AE297D" w:rsidRDefault="00F95F6D" w:rsidP="00EA6212">
            <w:pPr>
              <w:pStyle w:val="ListParagraph"/>
              <w:spacing w:line="240" w:lineRule="auto"/>
              <w:ind w:left="0" w:right="109"/>
              <w:jc w:val="center"/>
              <w:rPr>
                <w:rFonts w:ascii="Georgia" w:eastAsia="Times New Roman" w:hAnsi="Georgia" w:cs="Times New Roman"/>
                <w:sz w:val="20"/>
                <w:szCs w:val="20"/>
                <w:lang w:eastAsia="id-ID"/>
              </w:rPr>
            </w:pPr>
            <w:r w:rsidRPr="00AE297D">
              <w:rPr>
                <w:rFonts w:ascii="Georgia" w:eastAsia="Times New Roman" w:hAnsi="Georgia" w:cs="Times New Roman"/>
                <w:sz w:val="20"/>
                <w:szCs w:val="20"/>
                <w:lang w:eastAsia="id-ID"/>
              </w:rPr>
              <w:t>Kamu (laki-laki)</w:t>
            </w:r>
          </w:p>
        </w:tc>
      </w:tr>
      <w:tr w:rsidR="00497F8D" w:rsidRPr="00AE297D" w:rsidTr="005F5784">
        <w:tc>
          <w:tcPr>
            <w:tcW w:w="1963" w:type="dxa"/>
          </w:tcPr>
          <w:p w:rsidR="00F95F6D" w:rsidRPr="005F5784" w:rsidRDefault="00F95F6D" w:rsidP="00EA6212">
            <w:pPr>
              <w:pStyle w:val="ListParagraph"/>
              <w:spacing w:line="240" w:lineRule="auto"/>
              <w:ind w:left="0" w:right="109"/>
              <w:jc w:val="center"/>
              <w:rPr>
                <w:rFonts w:eastAsia="Times New Roman" w:cs="Traditional Arabic"/>
                <w:b/>
                <w:bCs/>
                <w:color w:val="000000" w:themeColor="text1"/>
                <w:sz w:val="32"/>
                <w:szCs w:val="32"/>
                <w:lang w:eastAsia="id-ID"/>
              </w:rPr>
            </w:pPr>
            <w:r w:rsidRPr="005F5784">
              <w:rPr>
                <w:rFonts w:eastAsia="Times New Roman" w:cs="Traditional Arabic"/>
                <w:b/>
                <w:bCs/>
                <w:color w:val="000000" w:themeColor="text1"/>
                <w:sz w:val="32"/>
                <w:szCs w:val="32"/>
                <w:rtl/>
                <w:lang w:eastAsia="id-ID"/>
              </w:rPr>
              <w:t>ا</w:t>
            </w:r>
            <w:r w:rsidR="005F5784" w:rsidRPr="005F5784">
              <w:rPr>
                <w:rFonts w:eastAsia="Times New Roman" w:cs="Traditional Arabic" w:hint="cs"/>
                <w:b/>
                <w:bCs/>
                <w:color w:val="000000" w:themeColor="text1"/>
                <w:sz w:val="32"/>
                <w:szCs w:val="32"/>
                <w:rtl/>
                <w:lang w:eastAsia="id-ID"/>
              </w:rPr>
              <w:t>َ</w:t>
            </w:r>
            <w:r w:rsidRPr="005F5784">
              <w:rPr>
                <w:rFonts w:eastAsia="Times New Roman" w:cs="Traditional Arabic"/>
                <w:b/>
                <w:bCs/>
                <w:color w:val="000000" w:themeColor="text1"/>
                <w:sz w:val="32"/>
                <w:szCs w:val="32"/>
                <w:rtl/>
                <w:lang w:eastAsia="id-ID"/>
              </w:rPr>
              <w:t>ن</w:t>
            </w:r>
            <w:r w:rsidR="005F5784" w:rsidRPr="005F5784">
              <w:rPr>
                <w:rFonts w:eastAsia="Times New Roman" w:cs="Traditional Arabic" w:hint="cs"/>
                <w:b/>
                <w:bCs/>
                <w:color w:val="000000" w:themeColor="text1"/>
                <w:sz w:val="32"/>
                <w:szCs w:val="32"/>
                <w:rtl/>
                <w:lang w:eastAsia="id-ID"/>
              </w:rPr>
              <w:t>ْ</w:t>
            </w:r>
            <w:r w:rsidRPr="005F5784">
              <w:rPr>
                <w:rFonts w:eastAsia="Times New Roman" w:cs="Traditional Arabic"/>
                <w:b/>
                <w:bCs/>
                <w:color w:val="000000" w:themeColor="text1"/>
                <w:sz w:val="32"/>
                <w:szCs w:val="32"/>
                <w:rtl/>
                <w:lang w:eastAsia="id-ID"/>
              </w:rPr>
              <w:t>تِ</w:t>
            </w:r>
          </w:p>
        </w:tc>
        <w:tc>
          <w:tcPr>
            <w:tcW w:w="3140" w:type="dxa"/>
          </w:tcPr>
          <w:p w:rsidR="00F95F6D" w:rsidRPr="00AE297D" w:rsidRDefault="00F95F6D" w:rsidP="00EA6212">
            <w:pPr>
              <w:pStyle w:val="ListParagraph"/>
              <w:spacing w:line="240" w:lineRule="auto"/>
              <w:ind w:left="0" w:right="109"/>
              <w:jc w:val="center"/>
              <w:rPr>
                <w:rFonts w:ascii="Georgia" w:eastAsia="Times New Roman" w:hAnsi="Georgia" w:cs="Times New Roman"/>
                <w:sz w:val="20"/>
                <w:szCs w:val="20"/>
                <w:lang w:eastAsia="id-ID"/>
              </w:rPr>
            </w:pPr>
            <w:r w:rsidRPr="00AE297D">
              <w:rPr>
                <w:rFonts w:ascii="Georgia" w:eastAsia="Times New Roman" w:hAnsi="Georgia" w:cs="Times New Roman"/>
                <w:sz w:val="20"/>
                <w:szCs w:val="20"/>
                <w:lang w:eastAsia="id-ID"/>
              </w:rPr>
              <w:t>Kamu (perempuan)</w:t>
            </w:r>
          </w:p>
        </w:tc>
      </w:tr>
    </w:tbl>
    <w:p w:rsidR="00F068F8" w:rsidRPr="00AE297D" w:rsidRDefault="00F95F6D" w:rsidP="00EA6212">
      <w:pPr>
        <w:spacing w:before="20" w:afterLines="100" w:after="240"/>
        <w:ind w:right="109" w:firstLine="720"/>
        <w:jc w:val="both"/>
        <w:rPr>
          <w:rFonts w:eastAsia="Times New Roman" w:cs="Times New Roman"/>
          <w:sz w:val="20"/>
          <w:szCs w:val="20"/>
          <w:lang w:val="id-ID"/>
        </w:rPr>
      </w:pPr>
      <w:r w:rsidRPr="00AE297D">
        <w:rPr>
          <w:rFonts w:eastAsia="Times New Roman" w:cs="Times New Roman"/>
          <w:sz w:val="20"/>
          <w:szCs w:val="20"/>
        </w:rPr>
        <w:t xml:space="preserve">Dalam implementasinya guru, bisa terlebih dahulu menggunakan written sign (tanda berupa tulisan), kemudian </w:t>
      </w:r>
      <w:r w:rsidRPr="00AE297D">
        <w:rPr>
          <w:rFonts w:eastAsia="Times New Roman" w:cs="Times New Roman"/>
          <w:i/>
          <w:iCs/>
          <w:sz w:val="20"/>
          <w:szCs w:val="20"/>
        </w:rPr>
        <w:t>oral-audio sign</w:t>
      </w:r>
      <w:r w:rsidRPr="00AE297D">
        <w:rPr>
          <w:rFonts w:eastAsia="Times New Roman" w:cs="Times New Roman"/>
          <w:sz w:val="20"/>
          <w:szCs w:val="20"/>
        </w:rPr>
        <w:t xml:space="preserve"> (tanda berupa bunyi), secara berulang sampai siswa fasih dalam pelafalan dan menguasai dengan maknanya, dan yang terakhir guru bisa dengan cara object sign (tanda berupa ojek konkret), guru mempragakan tangannya sebagai alat bantu dalam proses pembelajaran kosakata bahasa Arab, sehingga siswa paham secara mendalam dan paham secara penggunaan.</w:t>
      </w:r>
    </w:p>
    <w:p w:rsidR="00F068F8" w:rsidRPr="00AE297D" w:rsidRDefault="00F068F8" w:rsidP="00EA6212">
      <w:pPr>
        <w:spacing w:before="20" w:afterLines="100" w:after="240"/>
        <w:ind w:right="109"/>
        <w:jc w:val="both"/>
        <w:rPr>
          <w:b/>
          <w:bCs/>
          <w:sz w:val="20"/>
          <w:szCs w:val="20"/>
          <w:lang w:val="id-ID"/>
        </w:rPr>
      </w:pPr>
      <w:r w:rsidRPr="00AE297D">
        <w:rPr>
          <w:b/>
          <w:bCs/>
          <w:sz w:val="20"/>
          <w:szCs w:val="20"/>
          <w:lang w:val="id-ID"/>
        </w:rPr>
        <w:t>SIMPULAN</w:t>
      </w:r>
    </w:p>
    <w:p w:rsidR="00F068F8" w:rsidRPr="00AE297D" w:rsidRDefault="00F95F6D" w:rsidP="00EA6212">
      <w:pPr>
        <w:spacing w:before="20" w:afterLines="100" w:after="240"/>
        <w:ind w:right="109" w:firstLine="720"/>
        <w:jc w:val="both"/>
        <w:rPr>
          <w:rFonts w:eastAsia="Times New Roman" w:cs="Times New Roman"/>
          <w:b/>
          <w:bCs/>
          <w:sz w:val="20"/>
          <w:szCs w:val="20"/>
          <w:lang w:val="id-ID"/>
        </w:rPr>
      </w:pPr>
      <w:r w:rsidRPr="00AE297D">
        <w:rPr>
          <w:rFonts w:eastAsia="Times New Roman" w:cs="Times New Roman"/>
          <w:sz w:val="20"/>
          <w:szCs w:val="20"/>
        </w:rPr>
        <w:t xml:space="preserve">Integrasi teori signifiant (penanda) dan signified (petanda) Saussure dalam pembelajaran mufradat bahasa Arab </w:t>
      </w:r>
      <w:r w:rsidRPr="00AE297D">
        <w:rPr>
          <w:sz w:val="20"/>
          <w:szCs w:val="20"/>
        </w:rPr>
        <w:t>memberikan</w:t>
      </w:r>
      <w:r w:rsidRPr="00AE297D">
        <w:rPr>
          <w:rFonts w:eastAsia="Times New Roman" w:cs="Times New Roman"/>
          <w:sz w:val="20"/>
          <w:szCs w:val="20"/>
        </w:rPr>
        <w:t xml:space="preserve"> pendekatan yang sistematis dan efektif, dalam pelaksanaannya bisa dimulai dengan cara berikut: a)</w:t>
      </w:r>
      <w:r w:rsidRPr="00AE297D">
        <w:rPr>
          <w:rFonts w:eastAsia="Times New Roman" w:cs="Times New Roman"/>
          <w:i/>
          <w:iCs/>
          <w:sz w:val="20"/>
          <w:szCs w:val="20"/>
        </w:rPr>
        <w:t xml:space="preserve"> </w:t>
      </w:r>
      <w:r w:rsidRPr="00AE297D">
        <w:rPr>
          <w:rFonts w:eastAsia="Times New Roman" w:cs="Times New Roman"/>
          <w:sz w:val="20"/>
          <w:szCs w:val="20"/>
        </w:rPr>
        <w:t xml:space="preserve">dengan tanda berupa tulisan (written </w:t>
      </w:r>
      <w:r w:rsidRPr="00AE297D">
        <w:rPr>
          <w:rFonts w:eastAsia="Times New Roman" w:cs="Times New Roman"/>
          <w:sz w:val="20"/>
          <w:szCs w:val="20"/>
        </w:rPr>
        <w:lastRenderedPageBreak/>
        <w:t>sign), b)</w:t>
      </w:r>
      <w:r w:rsidRPr="00AE297D">
        <w:rPr>
          <w:rFonts w:eastAsia="Times New Roman" w:cs="Times New Roman"/>
          <w:i/>
          <w:iCs/>
          <w:sz w:val="20"/>
          <w:szCs w:val="20"/>
        </w:rPr>
        <w:t xml:space="preserve"> </w:t>
      </w:r>
      <w:r w:rsidRPr="00AE297D">
        <w:rPr>
          <w:rFonts w:eastAsia="Times New Roman" w:cs="Times New Roman"/>
          <w:sz w:val="20"/>
          <w:szCs w:val="20"/>
        </w:rPr>
        <w:t>tanda berupa bunyi (oral-audio sign), c) tanda berupa gambar (visual sign), dan c) tanda berupa objek konkret (object sign). Dalam pemilihan mufraat guru disarankan untuk memilih mufradat yang familiar, dan tidak asing bagi siswa, sebagaimana dijelaskan dalam pembahasaan. Dengan integrasi ini, secara spesifik memanfaatkan hubungan antara penanda atau signifier dan petanda signified, supaya guru dapat memperkuat pemahaman konseptual siswa dan membantu siswa dalam penguasaan retensi mufradat. Serta integrasi teori Saussure ini tidak hanya membantu siswa, tetapi juga memberikan manfaat bagi guru, dimana guru dapat menggunakan pendekatan ini dengan daya kreatifitas yang dimilikinya, serta bisa menjawab tantangan atau hambatan dalam pembelajaran mufradat bahasa Arab. Tulisan ini hanya baru sampai pada tahap konsep wacana atau ide, belum sampai pada tahap implementatif. Masih belum terikat dengan strategi, dan metode,. Jadi tulisan ini masih sangat perlu dikembangkan baik secara teoritis maupun secara implementatif.</w:t>
      </w:r>
    </w:p>
    <w:p w:rsidR="000A19F8" w:rsidRPr="00AE297D" w:rsidRDefault="00C07BAD" w:rsidP="00EA6212">
      <w:pPr>
        <w:pStyle w:val="Heading1"/>
        <w:spacing w:before="280" w:after="280"/>
        <w:ind w:right="109"/>
        <w:jc w:val="both"/>
        <w:rPr>
          <w:rFonts w:ascii="Georgia" w:eastAsia="Georgia" w:hAnsi="Georgia" w:cs="Georgia"/>
          <w:sz w:val="20"/>
          <w:szCs w:val="20"/>
          <w:lang w:val="id-ID"/>
        </w:rPr>
      </w:pPr>
      <w:r w:rsidRPr="00AE297D">
        <w:rPr>
          <w:rFonts w:ascii="Georgia" w:eastAsia="Georgia" w:hAnsi="Georgia" w:cs="Georgia"/>
          <w:sz w:val="20"/>
          <w:szCs w:val="20"/>
        </w:rPr>
        <w:t xml:space="preserve">DAFTAR PUSTAKA </w:t>
      </w:r>
    </w:p>
    <w:p w:rsidR="00355C96" w:rsidRPr="00AE297D" w:rsidRDefault="00355C96" w:rsidP="005F5784">
      <w:pPr>
        <w:pStyle w:val="Bibliography"/>
        <w:spacing w:line="240" w:lineRule="auto"/>
        <w:ind w:left="567" w:right="109" w:hanging="567"/>
        <w:jc w:val="both"/>
        <w:rPr>
          <w:rFonts w:cs="Times New Roman"/>
          <w:sz w:val="20"/>
          <w:szCs w:val="20"/>
        </w:rPr>
      </w:pPr>
      <w:r w:rsidRPr="005F5784">
        <w:rPr>
          <w:rFonts w:cs="Times New Roman"/>
          <w:sz w:val="20"/>
          <w:szCs w:val="20"/>
        </w:rPr>
        <w:fldChar w:fldCharType="begin"/>
      </w:r>
      <w:r w:rsidRPr="005F5784">
        <w:rPr>
          <w:rFonts w:cs="Times New Roman"/>
          <w:sz w:val="20"/>
          <w:szCs w:val="20"/>
        </w:rPr>
        <w:instrText xml:space="preserve"> ADDIN ZOTERO_BIBL {"uncited":[],"omitted":[],"custom":[]} CSL_BIBLIOGRAPHY </w:instrText>
      </w:r>
      <w:r w:rsidRPr="005F5784">
        <w:rPr>
          <w:rFonts w:cs="Times New Roman"/>
          <w:sz w:val="20"/>
          <w:szCs w:val="20"/>
        </w:rPr>
        <w:fldChar w:fldCharType="separate"/>
      </w:r>
      <w:r w:rsidRPr="00AE297D">
        <w:rPr>
          <w:rFonts w:cs="Times New Roman"/>
          <w:sz w:val="20"/>
          <w:szCs w:val="20"/>
        </w:rPr>
        <w:t>Abdul Chaer. (2015). Psikolinguistik Kajian Teori. PT. Rineka Cipta.</w:t>
      </w:r>
    </w:p>
    <w:p w:rsidR="00901FC8" w:rsidRPr="005F5784"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 xml:space="preserve">Abdurochman, A. (2017). </w:t>
      </w:r>
      <w:r w:rsidRPr="005F5784">
        <w:rPr>
          <w:rFonts w:cs="Times New Roman"/>
          <w:sz w:val="20"/>
          <w:szCs w:val="20"/>
        </w:rPr>
        <w:t>"</w:t>
      </w:r>
      <w:r w:rsidRPr="00AE297D">
        <w:rPr>
          <w:rFonts w:cs="Times New Roman"/>
          <w:sz w:val="20"/>
          <w:szCs w:val="20"/>
        </w:rPr>
        <w:t>Strategi pembelajaran kosakata bahasa arab bagi non arab</w:t>
      </w:r>
      <w:r w:rsidRPr="005F5784">
        <w:rPr>
          <w:rFonts w:cs="Times New Roman"/>
          <w:sz w:val="20"/>
          <w:szCs w:val="20"/>
        </w:rPr>
        <w:t xml:space="preserve">", </w:t>
      </w:r>
      <w:r w:rsidRPr="00AE297D">
        <w:rPr>
          <w:rFonts w:cs="Times New Roman"/>
          <w:sz w:val="20"/>
          <w:szCs w:val="20"/>
        </w:rPr>
        <w:t xml:space="preserve"> An Nabighoh</w:t>
      </w:r>
      <w:r w:rsidRPr="005F5784">
        <w:rPr>
          <w:rFonts w:cs="Times New Roman"/>
          <w:sz w:val="20"/>
          <w:szCs w:val="20"/>
        </w:rPr>
        <w:t>:</w:t>
      </w:r>
      <w:r w:rsidR="00901FC8" w:rsidRPr="005F5784">
        <w:rPr>
          <w:rFonts w:cs="Times New Roman"/>
          <w:sz w:val="20"/>
          <w:szCs w:val="20"/>
        </w:rPr>
        <w:t xml:space="preserve"> Jurnal Pendidikan dan Pembelajaran Bahasa Arab, Vol. 19, No </w:t>
      </w:r>
      <w:r w:rsidR="00901FC8" w:rsidRPr="00AE297D">
        <w:rPr>
          <w:rFonts w:cs="Times New Roman"/>
          <w:sz w:val="20"/>
          <w:szCs w:val="20"/>
        </w:rPr>
        <w:t>1</w:t>
      </w:r>
      <w:r w:rsidR="00901FC8" w:rsidRPr="005F5784">
        <w:rPr>
          <w:rFonts w:cs="Times New Roman"/>
          <w:sz w:val="20"/>
          <w:szCs w:val="20"/>
        </w:rPr>
        <w:t>.</w:t>
      </w:r>
      <w:r w:rsidR="00901FC8" w:rsidRPr="00AE297D">
        <w:rPr>
          <w:rFonts w:cs="Times New Roman"/>
          <w:sz w:val="20"/>
          <w:szCs w:val="20"/>
        </w:rPr>
        <w:t xml:space="preserve"> </w:t>
      </w:r>
    </w:p>
    <w:p w:rsidR="00355C96" w:rsidRPr="00AE297D"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Ahmad  Fuad  Effendy. (2005). Metodologi  Pengajaran  Bahasa  Arab</w:t>
      </w:r>
      <w:r w:rsidR="00901FC8" w:rsidRPr="00AE297D">
        <w:rPr>
          <w:rFonts w:cs="Times New Roman"/>
          <w:sz w:val="20"/>
          <w:szCs w:val="20"/>
        </w:rPr>
        <w:t xml:space="preserve">. </w:t>
      </w:r>
      <w:r w:rsidR="00901FC8" w:rsidRPr="005F5784">
        <w:rPr>
          <w:rFonts w:cs="Times New Roman"/>
          <w:sz w:val="20"/>
          <w:szCs w:val="20"/>
        </w:rPr>
        <w:t xml:space="preserve"> </w:t>
      </w:r>
      <w:r w:rsidR="00901FC8" w:rsidRPr="00AE297D">
        <w:rPr>
          <w:rFonts w:cs="Times New Roman"/>
          <w:sz w:val="20"/>
          <w:szCs w:val="20"/>
        </w:rPr>
        <w:t>Malang:  Misykat</w:t>
      </w:r>
      <w:r w:rsidRPr="00AE297D">
        <w:rPr>
          <w:rFonts w:cs="Times New Roman"/>
          <w:sz w:val="20"/>
          <w:szCs w:val="20"/>
        </w:rPr>
        <w:t>.</w:t>
      </w:r>
    </w:p>
    <w:p w:rsidR="00901FC8" w:rsidRPr="005F5784"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 xml:space="preserve">Amalia, D. R., Sari, N. D. P., Saputra, A. A., &amp; Alfaruq, U. (2019). </w:t>
      </w:r>
      <w:r w:rsidR="00901FC8" w:rsidRPr="005F5784">
        <w:rPr>
          <w:rFonts w:cs="Times New Roman"/>
          <w:sz w:val="20"/>
          <w:szCs w:val="20"/>
        </w:rPr>
        <w:t>"</w:t>
      </w:r>
      <w:r w:rsidRPr="00AE297D">
        <w:rPr>
          <w:rFonts w:cs="Times New Roman"/>
          <w:sz w:val="20"/>
          <w:szCs w:val="20"/>
        </w:rPr>
        <w:t>Linguistik Perspektif Ferdinand De Saussure Dan Ibn Jinni</w:t>
      </w:r>
      <w:r w:rsidR="00901FC8" w:rsidRPr="005F5784">
        <w:rPr>
          <w:rFonts w:cs="Times New Roman"/>
          <w:sz w:val="20"/>
          <w:szCs w:val="20"/>
        </w:rPr>
        <w:t>"</w:t>
      </w:r>
      <w:r w:rsidRPr="00AE297D">
        <w:rPr>
          <w:rFonts w:cs="Times New Roman"/>
          <w:sz w:val="20"/>
          <w:szCs w:val="20"/>
        </w:rPr>
        <w:t xml:space="preserve">. Al-Fathin: Jurnal Bahasa Dan Sastra Arab, </w:t>
      </w:r>
      <w:r w:rsidR="00901FC8" w:rsidRPr="005F5784">
        <w:rPr>
          <w:rFonts w:cs="Times New Roman"/>
          <w:sz w:val="20"/>
          <w:szCs w:val="20"/>
        </w:rPr>
        <w:t>Vol. 2, No. 2</w:t>
      </w:r>
      <w:r w:rsidR="0052789F" w:rsidRPr="005F5784">
        <w:rPr>
          <w:rFonts w:cs="Times New Roman"/>
          <w:sz w:val="20"/>
          <w:szCs w:val="20"/>
        </w:rPr>
        <w:t>.</w:t>
      </w:r>
    </w:p>
    <w:p w:rsidR="00355C96" w:rsidRPr="005F5784"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Antono, I., &amp; Taufiq, A. (2024).</w:t>
      </w:r>
      <w:r w:rsidR="002659D0" w:rsidRPr="005F5784">
        <w:rPr>
          <w:rFonts w:cs="Times New Roman"/>
          <w:sz w:val="20"/>
          <w:szCs w:val="20"/>
        </w:rPr>
        <w:t xml:space="preserve"> </w:t>
      </w:r>
      <w:r w:rsidR="00901FC8" w:rsidRPr="005F5784">
        <w:rPr>
          <w:rFonts w:cs="Times New Roman"/>
          <w:sz w:val="20"/>
          <w:szCs w:val="20"/>
        </w:rPr>
        <w:t>"</w:t>
      </w:r>
      <w:r w:rsidRPr="00AE297D">
        <w:rPr>
          <w:rFonts w:cs="Times New Roman"/>
          <w:sz w:val="20"/>
          <w:szCs w:val="20"/>
        </w:rPr>
        <w:t>Strategies for choosing arabic learning technology at smait baitul muslim</w:t>
      </w:r>
      <w:r w:rsidR="00901FC8" w:rsidRPr="005F5784">
        <w:rPr>
          <w:rFonts w:cs="Times New Roman"/>
          <w:sz w:val="20"/>
          <w:szCs w:val="20"/>
        </w:rPr>
        <w:t>"</w:t>
      </w:r>
      <w:r w:rsidRPr="00AE297D">
        <w:rPr>
          <w:rFonts w:cs="Times New Roman"/>
          <w:sz w:val="20"/>
          <w:szCs w:val="20"/>
        </w:rPr>
        <w:t>. Proceeding International Conference on Islam and Education</w:t>
      </w:r>
      <w:r w:rsidRPr="005F5784">
        <w:rPr>
          <w:rFonts w:cs="Times New Roman"/>
          <w:sz w:val="20"/>
          <w:szCs w:val="20"/>
        </w:rPr>
        <w:t xml:space="preserve"> </w:t>
      </w:r>
      <w:r w:rsidRPr="00AE297D">
        <w:rPr>
          <w:rFonts w:cs="Times New Roman"/>
          <w:sz w:val="20"/>
          <w:szCs w:val="20"/>
        </w:rPr>
        <w:t>(ICONIE),</w:t>
      </w:r>
      <w:r w:rsidR="0052789F" w:rsidRPr="005F5784">
        <w:rPr>
          <w:rFonts w:cs="Times New Roman"/>
          <w:sz w:val="20"/>
          <w:szCs w:val="20"/>
        </w:rPr>
        <w:t xml:space="preserve"> Vol. 3, No. 1.</w:t>
      </w:r>
    </w:p>
    <w:p w:rsidR="00355C96" w:rsidRPr="00AE297D"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 xml:space="preserve">Arif, M. (2020). </w:t>
      </w:r>
      <w:r w:rsidR="002659D0" w:rsidRPr="005F5784">
        <w:rPr>
          <w:rFonts w:cs="Times New Roman"/>
          <w:sz w:val="20"/>
          <w:szCs w:val="20"/>
        </w:rPr>
        <w:t>"</w:t>
      </w:r>
      <w:r w:rsidRPr="00AE297D">
        <w:rPr>
          <w:rFonts w:cs="Times New Roman"/>
          <w:sz w:val="20"/>
          <w:szCs w:val="20"/>
        </w:rPr>
        <w:t>Efektivitas media pembelajaran dalam penguasaan kosa kata bahasa arab</w:t>
      </w:r>
      <w:r w:rsidR="002659D0" w:rsidRPr="005F5784">
        <w:rPr>
          <w:rFonts w:cs="Times New Roman"/>
          <w:sz w:val="20"/>
          <w:szCs w:val="20"/>
        </w:rPr>
        <w:t>"</w:t>
      </w:r>
      <w:r w:rsidRPr="00AE297D">
        <w:rPr>
          <w:rFonts w:cs="Times New Roman"/>
          <w:sz w:val="20"/>
          <w:szCs w:val="20"/>
        </w:rPr>
        <w:t>. `A Jamiy</w:t>
      </w:r>
      <w:r w:rsidRPr="005F5784">
        <w:rPr>
          <w:rFonts w:cs="Times New Roman"/>
          <w:sz w:val="20"/>
          <w:szCs w:val="20"/>
        </w:rPr>
        <w:t> </w:t>
      </w:r>
      <w:r w:rsidRPr="00AE297D">
        <w:rPr>
          <w:rFonts w:cs="Times New Roman"/>
          <w:sz w:val="20"/>
          <w:szCs w:val="20"/>
        </w:rPr>
        <w:t xml:space="preserve">: Jurnal Bahasa Dan Sastra Arab, </w:t>
      </w:r>
      <w:r w:rsidR="0052789F" w:rsidRPr="005F5784">
        <w:rPr>
          <w:rFonts w:cs="Times New Roman"/>
          <w:sz w:val="20"/>
          <w:szCs w:val="20"/>
        </w:rPr>
        <w:t xml:space="preserve">Vol. 9, No. </w:t>
      </w:r>
      <w:r w:rsidRPr="00AE297D">
        <w:rPr>
          <w:rFonts w:cs="Times New Roman"/>
          <w:sz w:val="20"/>
          <w:szCs w:val="20"/>
        </w:rPr>
        <w:t>1</w:t>
      </w:r>
      <w:r w:rsidR="0052789F" w:rsidRPr="005F5784">
        <w:rPr>
          <w:rFonts w:cs="Times New Roman"/>
          <w:sz w:val="20"/>
          <w:szCs w:val="20"/>
        </w:rPr>
        <w:t>.</w:t>
      </w:r>
    </w:p>
    <w:p w:rsidR="0052789F" w:rsidRPr="005F5784"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 xml:space="preserve">Astuti, W. (2016). </w:t>
      </w:r>
      <w:r w:rsidR="002659D0" w:rsidRPr="005F5784">
        <w:rPr>
          <w:rFonts w:cs="Times New Roman"/>
          <w:sz w:val="20"/>
          <w:szCs w:val="20"/>
        </w:rPr>
        <w:t>"</w:t>
      </w:r>
      <w:r w:rsidRPr="00AE297D">
        <w:rPr>
          <w:rFonts w:cs="Times New Roman"/>
          <w:sz w:val="20"/>
          <w:szCs w:val="20"/>
        </w:rPr>
        <w:t>Berbagai Strategi Pembelajaran Kosa Kata Bahasa Arab</w:t>
      </w:r>
      <w:r w:rsidR="002659D0" w:rsidRPr="005F5784">
        <w:rPr>
          <w:rFonts w:cs="Times New Roman"/>
          <w:sz w:val="20"/>
          <w:szCs w:val="20"/>
        </w:rPr>
        <w:t>"</w:t>
      </w:r>
      <w:r w:rsidRPr="00AE297D">
        <w:rPr>
          <w:rFonts w:cs="Times New Roman"/>
          <w:sz w:val="20"/>
          <w:szCs w:val="20"/>
        </w:rPr>
        <w:t>. AL-MANAR</w:t>
      </w:r>
      <w:r w:rsidRPr="005F5784">
        <w:rPr>
          <w:rFonts w:cs="Times New Roman"/>
          <w:sz w:val="20"/>
          <w:szCs w:val="20"/>
        </w:rPr>
        <w:t> </w:t>
      </w:r>
      <w:r w:rsidRPr="00AE297D">
        <w:rPr>
          <w:rFonts w:cs="Times New Roman"/>
          <w:sz w:val="20"/>
          <w:szCs w:val="20"/>
        </w:rPr>
        <w:t xml:space="preserve">: Jurnal Komunikasi Dan Pendidikan Islam, </w:t>
      </w:r>
      <w:r w:rsidR="0052789F" w:rsidRPr="005F5784">
        <w:rPr>
          <w:rFonts w:cs="Times New Roman"/>
          <w:sz w:val="20"/>
          <w:szCs w:val="20"/>
        </w:rPr>
        <w:t xml:space="preserve">Vol. </w:t>
      </w:r>
      <w:r w:rsidRPr="00AE297D">
        <w:rPr>
          <w:rFonts w:cs="Times New Roman"/>
          <w:sz w:val="20"/>
          <w:szCs w:val="20"/>
        </w:rPr>
        <w:t>5</w:t>
      </w:r>
      <w:r w:rsidR="0052789F" w:rsidRPr="005F5784">
        <w:rPr>
          <w:rFonts w:cs="Times New Roman"/>
          <w:sz w:val="20"/>
          <w:szCs w:val="20"/>
        </w:rPr>
        <w:t xml:space="preserve">, No, </w:t>
      </w:r>
      <w:r w:rsidRPr="00AE297D">
        <w:rPr>
          <w:rFonts w:cs="Times New Roman"/>
          <w:sz w:val="20"/>
          <w:szCs w:val="20"/>
        </w:rPr>
        <w:t>2</w:t>
      </w:r>
    </w:p>
    <w:p w:rsidR="00355C96" w:rsidRPr="00AE297D"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 xml:space="preserve">Baroroh, R. U., &amp; Tolinggi, S. (2020). </w:t>
      </w:r>
      <w:r w:rsidR="002659D0" w:rsidRPr="005F5784">
        <w:rPr>
          <w:rFonts w:cs="Times New Roman"/>
          <w:sz w:val="20"/>
          <w:szCs w:val="20"/>
        </w:rPr>
        <w:t>"</w:t>
      </w:r>
      <w:r w:rsidRPr="00AE297D">
        <w:rPr>
          <w:rFonts w:cs="Times New Roman"/>
          <w:sz w:val="20"/>
          <w:szCs w:val="20"/>
        </w:rPr>
        <w:t>Arabic learning base on a communicative approach in non pesantren school/ pembelajaran bahasa arab berbasis pendekatan komunikatif di madrasah non pesantren</w:t>
      </w:r>
      <w:r w:rsidR="002659D0" w:rsidRPr="005F5784">
        <w:rPr>
          <w:rFonts w:cs="Times New Roman"/>
          <w:sz w:val="20"/>
          <w:szCs w:val="20"/>
        </w:rPr>
        <w:t>"</w:t>
      </w:r>
      <w:r w:rsidRPr="00AE297D">
        <w:rPr>
          <w:rFonts w:cs="Times New Roman"/>
          <w:sz w:val="20"/>
          <w:szCs w:val="20"/>
        </w:rPr>
        <w:t xml:space="preserve">. </w:t>
      </w:r>
      <w:r w:rsidR="0052789F" w:rsidRPr="00AE297D">
        <w:rPr>
          <w:rFonts w:cs="Times New Roman"/>
          <w:sz w:val="20"/>
          <w:szCs w:val="20"/>
        </w:rPr>
        <w:t>Ijaz Arabi</w:t>
      </w:r>
      <w:r w:rsidR="0052789F" w:rsidRPr="005F5784">
        <w:rPr>
          <w:rFonts w:cs="Times New Roman"/>
          <w:sz w:val="20"/>
          <w:szCs w:val="20"/>
        </w:rPr>
        <w:t xml:space="preserve">: </w:t>
      </w:r>
      <w:r w:rsidRPr="00AE297D">
        <w:rPr>
          <w:rFonts w:cs="Times New Roman"/>
          <w:sz w:val="20"/>
          <w:szCs w:val="20"/>
        </w:rPr>
        <w:t xml:space="preserve">Journal of Arabic Learning, </w:t>
      </w:r>
      <w:r w:rsidR="0052789F" w:rsidRPr="005F5784">
        <w:rPr>
          <w:rFonts w:cs="Times New Roman"/>
          <w:sz w:val="20"/>
          <w:szCs w:val="20"/>
        </w:rPr>
        <w:t xml:space="preserve">Vol. </w:t>
      </w:r>
      <w:r w:rsidRPr="00AE297D">
        <w:rPr>
          <w:rFonts w:cs="Times New Roman"/>
          <w:sz w:val="20"/>
          <w:szCs w:val="20"/>
        </w:rPr>
        <w:t>3</w:t>
      </w:r>
      <w:r w:rsidR="0052789F" w:rsidRPr="005F5784">
        <w:rPr>
          <w:rFonts w:cs="Times New Roman"/>
          <w:sz w:val="20"/>
          <w:szCs w:val="20"/>
        </w:rPr>
        <w:t>, No, 1.</w:t>
      </w:r>
    </w:p>
    <w:p w:rsidR="0052789F" w:rsidRPr="005F5784"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 xml:space="preserve">Habibi, M. D. (2019). </w:t>
      </w:r>
      <w:r w:rsidR="002659D0" w:rsidRPr="005F5784">
        <w:rPr>
          <w:rFonts w:cs="Times New Roman"/>
          <w:sz w:val="20"/>
          <w:szCs w:val="20"/>
        </w:rPr>
        <w:t>"</w:t>
      </w:r>
      <w:r w:rsidRPr="00AE297D">
        <w:rPr>
          <w:rFonts w:cs="Times New Roman"/>
          <w:sz w:val="20"/>
          <w:szCs w:val="20"/>
        </w:rPr>
        <w:t>Interpretasi Semiotika Ferdinand De Saussure dalam Hadis Liwa dan Rayah</w:t>
      </w:r>
      <w:r w:rsidR="002659D0" w:rsidRPr="005F5784">
        <w:rPr>
          <w:rFonts w:cs="Times New Roman"/>
          <w:sz w:val="20"/>
          <w:szCs w:val="20"/>
        </w:rPr>
        <w:t>"</w:t>
      </w:r>
      <w:r w:rsidRPr="00AE297D">
        <w:rPr>
          <w:rFonts w:cs="Times New Roman"/>
          <w:sz w:val="20"/>
          <w:szCs w:val="20"/>
        </w:rPr>
        <w:t xml:space="preserve">. Mashdar: Jurnal Studi Al-Qur’an Dan Hadis, </w:t>
      </w:r>
      <w:r w:rsidR="0052789F" w:rsidRPr="005F5784">
        <w:rPr>
          <w:rFonts w:cs="Times New Roman"/>
          <w:sz w:val="20"/>
          <w:szCs w:val="20"/>
        </w:rPr>
        <w:t xml:space="preserve">Vol. </w:t>
      </w:r>
      <w:r w:rsidRPr="00AE297D">
        <w:rPr>
          <w:rFonts w:cs="Times New Roman"/>
          <w:sz w:val="20"/>
          <w:szCs w:val="20"/>
        </w:rPr>
        <w:t>1</w:t>
      </w:r>
      <w:r w:rsidR="0052789F" w:rsidRPr="005F5784">
        <w:rPr>
          <w:rFonts w:cs="Times New Roman"/>
          <w:sz w:val="20"/>
          <w:szCs w:val="20"/>
        </w:rPr>
        <w:t xml:space="preserve">, No. </w:t>
      </w:r>
      <w:r w:rsidR="0052789F" w:rsidRPr="00AE297D">
        <w:rPr>
          <w:rFonts w:cs="Times New Roman"/>
          <w:sz w:val="20"/>
          <w:szCs w:val="20"/>
        </w:rPr>
        <w:t>2</w:t>
      </w:r>
      <w:r w:rsidR="0052789F" w:rsidRPr="005F5784">
        <w:rPr>
          <w:rFonts w:cs="Times New Roman"/>
          <w:sz w:val="20"/>
          <w:szCs w:val="20"/>
        </w:rPr>
        <w:t>.</w:t>
      </w:r>
    </w:p>
    <w:p w:rsidR="00355C96" w:rsidRPr="00AE297D" w:rsidRDefault="0052789F" w:rsidP="005F5784">
      <w:pPr>
        <w:pStyle w:val="Bibliography"/>
        <w:spacing w:line="240" w:lineRule="auto"/>
        <w:ind w:left="567" w:right="109" w:hanging="567"/>
        <w:jc w:val="both"/>
        <w:rPr>
          <w:rFonts w:cs="Times New Roman"/>
          <w:sz w:val="20"/>
          <w:szCs w:val="20"/>
        </w:rPr>
      </w:pPr>
      <w:r w:rsidRPr="00AE297D">
        <w:rPr>
          <w:rFonts w:cs="Times New Roman"/>
          <w:sz w:val="20"/>
          <w:szCs w:val="20"/>
        </w:rPr>
        <w:t xml:space="preserve"> </w:t>
      </w:r>
      <w:r w:rsidR="00355C96" w:rsidRPr="00AE297D">
        <w:rPr>
          <w:rFonts w:cs="Times New Roman"/>
          <w:sz w:val="20"/>
          <w:szCs w:val="20"/>
        </w:rPr>
        <w:t xml:space="preserve">Hafsari, S., Wahyudin, D., Atiatulwafiroh, S., Budiyanto, C., &amp; Wiwaha, R. (2024). </w:t>
      </w:r>
      <w:r w:rsidRPr="005F5784">
        <w:rPr>
          <w:rFonts w:cs="Times New Roman"/>
          <w:sz w:val="20"/>
          <w:szCs w:val="20"/>
        </w:rPr>
        <w:t>"</w:t>
      </w:r>
      <w:r w:rsidR="00355C96" w:rsidRPr="00AE297D">
        <w:rPr>
          <w:rFonts w:cs="Times New Roman"/>
          <w:sz w:val="20"/>
          <w:szCs w:val="20"/>
        </w:rPr>
        <w:t xml:space="preserve">Mimicry-Memorization Method: Elevating Arabic Speaking Skills with </w:t>
      </w:r>
      <w:r w:rsidR="00355C96" w:rsidRPr="00AE297D">
        <w:rPr>
          <w:rFonts w:cs="Times New Roman"/>
          <w:sz w:val="20"/>
          <w:szCs w:val="20"/>
        </w:rPr>
        <w:lastRenderedPageBreak/>
        <w:t>Visual Media</w:t>
      </w:r>
      <w:r w:rsidRPr="005F5784">
        <w:rPr>
          <w:rFonts w:cs="Times New Roman"/>
          <w:sz w:val="20"/>
          <w:szCs w:val="20"/>
        </w:rPr>
        <w:t>"</w:t>
      </w:r>
      <w:r w:rsidR="00355C96" w:rsidRPr="00AE297D">
        <w:rPr>
          <w:rFonts w:cs="Times New Roman"/>
          <w:sz w:val="20"/>
          <w:szCs w:val="20"/>
        </w:rPr>
        <w:t xml:space="preserve">. Kalamuna: Jurnal Pendidikan Bahasa Arab Dan Kebahasaaraban, </w:t>
      </w:r>
      <w:r w:rsidRPr="005F5784">
        <w:rPr>
          <w:rFonts w:cs="Times New Roman"/>
          <w:sz w:val="20"/>
          <w:szCs w:val="20"/>
        </w:rPr>
        <w:t xml:space="preserve">Vol. </w:t>
      </w:r>
      <w:r w:rsidR="00355C96" w:rsidRPr="00AE297D">
        <w:rPr>
          <w:rFonts w:cs="Times New Roman"/>
          <w:sz w:val="20"/>
          <w:szCs w:val="20"/>
        </w:rPr>
        <w:t>5,</w:t>
      </w:r>
      <w:r w:rsidRPr="005F5784">
        <w:rPr>
          <w:rFonts w:cs="Times New Roman"/>
          <w:sz w:val="20"/>
          <w:szCs w:val="20"/>
        </w:rPr>
        <w:t xml:space="preserve"> No. </w:t>
      </w:r>
      <w:r w:rsidR="00355C96" w:rsidRPr="00AE297D">
        <w:rPr>
          <w:rFonts w:cs="Times New Roman"/>
          <w:sz w:val="20"/>
          <w:szCs w:val="20"/>
        </w:rPr>
        <w:t>1</w:t>
      </w:r>
      <w:r w:rsidRPr="005F5784">
        <w:rPr>
          <w:rFonts w:cs="Times New Roman"/>
          <w:sz w:val="20"/>
          <w:szCs w:val="20"/>
        </w:rPr>
        <w:t>.</w:t>
      </w:r>
    </w:p>
    <w:p w:rsidR="002659D0" w:rsidRPr="005F5784"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 xml:space="preserve">Hamzah, M. (2021). </w:t>
      </w:r>
      <w:r w:rsidR="002659D0" w:rsidRPr="005F5784">
        <w:rPr>
          <w:rFonts w:cs="Times New Roman"/>
          <w:sz w:val="20"/>
          <w:szCs w:val="20"/>
        </w:rPr>
        <w:t>"</w:t>
      </w:r>
      <w:r w:rsidRPr="00AE297D">
        <w:rPr>
          <w:rFonts w:cs="Times New Roman"/>
          <w:sz w:val="20"/>
          <w:szCs w:val="20"/>
        </w:rPr>
        <w:t>Perbandingan konsep linguistik ferdinand de sauss</w:t>
      </w:r>
      <w:r w:rsidR="002659D0" w:rsidRPr="00AE297D">
        <w:rPr>
          <w:rFonts w:cs="Times New Roman"/>
          <w:sz w:val="20"/>
          <w:szCs w:val="20"/>
        </w:rPr>
        <w:t>ure dan abdul qāhir al-jurjāni</w:t>
      </w:r>
      <w:r w:rsidR="002659D0" w:rsidRPr="005F5784">
        <w:rPr>
          <w:rFonts w:cs="Times New Roman"/>
          <w:sz w:val="20"/>
          <w:szCs w:val="20"/>
        </w:rPr>
        <w:t xml:space="preserve">: </w:t>
      </w:r>
      <w:r w:rsidRPr="00AE297D">
        <w:rPr>
          <w:rFonts w:cs="Times New Roman"/>
          <w:sz w:val="20"/>
          <w:szCs w:val="20"/>
        </w:rPr>
        <w:t>Kajian konseptual</w:t>
      </w:r>
      <w:r w:rsidR="002659D0" w:rsidRPr="005F5784">
        <w:rPr>
          <w:rFonts w:cs="Times New Roman"/>
          <w:sz w:val="20"/>
          <w:szCs w:val="20"/>
        </w:rPr>
        <w:t>"</w:t>
      </w:r>
      <w:r w:rsidRPr="00AE297D">
        <w:rPr>
          <w:rFonts w:cs="Times New Roman"/>
          <w:sz w:val="20"/>
          <w:szCs w:val="20"/>
        </w:rPr>
        <w:t xml:space="preserve">. Jurnal Bahasa Dan Sastra, </w:t>
      </w:r>
      <w:r w:rsidR="002659D0" w:rsidRPr="005F5784">
        <w:rPr>
          <w:rFonts w:cs="Times New Roman"/>
          <w:sz w:val="20"/>
          <w:szCs w:val="20"/>
        </w:rPr>
        <w:t xml:space="preserve">Vol. </w:t>
      </w:r>
      <w:r w:rsidRPr="00AE297D">
        <w:rPr>
          <w:rFonts w:cs="Times New Roman"/>
          <w:sz w:val="20"/>
          <w:szCs w:val="20"/>
        </w:rPr>
        <w:t>9</w:t>
      </w:r>
      <w:r w:rsidR="002659D0" w:rsidRPr="005F5784">
        <w:rPr>
          <w:rFonts w:cs="Times New Roman"/>
          <w:sz w:val="20"/>
          <w:szCs w:val="20"/>
        </w:rPr>
        <w:t xml:space="preserve">, No. </w:t>
      </w:r>
      <w:r w:rsidR="002659D0" w:rsidRPr="00AE297D">
        <w:rPr>
          <w:rFonts w:cs="Times New Roman"/>
          <w:sz w:val="20"/>
          <w:szCs w:val="20"/>
        </w:rPr>
        <w:t>2</w:t>
      </w:r>
      <w:r w:rsidR="002659D0" w:rsidRPr="005F5784">
        <w:rPr>
          <w:rFonts w:cs="Times New Roman"/>
          <w:sz w:val="20"/>
          <w:szCs w:val="20"/>
        </w:rPr>
        <w:t>.</w:t>
      </w:r>
    </w:p>
    <w:p w:rsidR="00355C96" w:rsidRPr="00AE297D" w:rsidRDefault="002659D0" w:rsidP="005F5784">
      <w:pPr>
        <w:pStyle w:val="Bibliography"/>
        <w:spacing w:line="240" w:lineRule="auto"/>
        <w:ind w:left="567" w:right="109" w:hanging="567"/>
        <w:jc w:val="both"/>
        <w:rPr>
          <w:rFonts w:cs="Times New Roman"/>
          <w:sz w:val="20"/>
          <w:szCs w:val="20"/>
        </w:rPr>
      </w:pPr>
      <w:r w:rsidRPr="00AE297D">
        <w:rPr>
          <w:rFonts w:cs="Times New Roman"/>
          <w:sz w:val="20"/>
          <w:szCs w:val="20"/>
        </w:rPr>
        <w:t xml:space="preserve"> </w:t>
      </w:r>
      <w:r w:rsidR="00355C96" w:rsidRPr="00AE297D">
        <w:rPr>
          <w:rFonts w:cs="Times New Roman"/>
          <w:sz w:val="20"/>
          <w:szCs w:val="20"/>
        </w:rPr>
        <w:t>Harimansyah, G. (2022). Pengantar Linguistik Sastrawi. Dunia Pustaka Jaya.</w:t>
      </w:r>
    </w:p>
    <w:p w:rsidR="00355C96" w:rsidRPr="00AE297D"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Hasmyati, S., &amp; Arafah, A. A. (2018). Effective Learning Models In Physical Education Teaching. Deepublish.</w:t>
      </w:r>
    </w:p>
    <w:p w:rsidR="00355C96" w:rsidRPr="00AE297D"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 xml:space="preserve">Hasnah, S. (2015). </w:t>
      </w:r>
      <w:r w:rsidR="002659D0" w:rsidRPr="005F5784">
        <w:rPr>
          <w:rFonts w:cs="Times New Roman"/>
          <w:sz w:val="20"/>
          <w:szCs w:val="20"/>
        </w:rPr>
        <w:t>"</w:t>
      </w:r>
      <w:r w:rsidRPr="00AE297D">
        <w:rPr>
          <w:rFonts w:cs="Times New Roman"/>
          <w:sz w:val="20"/>
          <w:szCs w:val="20"/>
        </w:rPr>
        <w:t>Pembelajaran kosakata (mufradä€ t) bahasa arab melalui media gambar untuk meningkatkan minat belajar mahasiswa pada jurusan pai fakultas tarbiyah iain palu</w:t>
      </w:r>
      <w:r w:rsidR="002659D0" w:rsidRPr="005F5784">
        <w:rPr>
          <w:rFonts w:cs="Times New Roman"/>
          <w:sz w:val="20"/>
          <w:szCs w:val="20"/>
        </w:rPr>
        <w:t>"</w:t>
      </w:r>
      <w:r w:rsidRPr="00AE297D">
        <w:rPr>
          <w:rFonts w:cs="Times New Roman"/>
          <w:sz w:val="20"/>
          <w:szCs w:val="20"/>
        </w:rPr>
        <w:t>. Istiqra: Jurnal Hasil Penelitian,</w:t>
      </w:r>
      <w:r w:rsidR="0052789F" w:rsidRPr="005F5784">
        <w:rPr>
          <w:rFonts w:cs="Times New Roman"/>
          <w:sz w:val="20"/>
          <w:szCs w:val="20"/>
        </w:rPr>
        <w:t xml:space="preserve"> Vol.</w:t>
      </w:r>
      <w:r w:rsidRPr="00AE297D">
        <w:rPr>
          <w:rFonts w:cs="Times New Roman"/>
          <w:sz w:val="20"/>
          <w:szCs w:val="20"/>
        </w:rPr>
        <w:t xml:space="preserve"> 3</w:t>
      </w:r>
      <w:r w:rsidR="0052789F" w:rsidRPr="005F5784">
        <w:rPr>
          <w:rFonts w:cs="Times New Roman"/>
          <w:sz w:val="20"/>
          <w:szCs w:val="20"/>
        </w:rPr>
        <w:t xml:space="preserve">, No. </w:t>
      </w:r>
      <w:r w:rsidR="0052789F" w:rsidRPr="00AE297D">
        <w:rPr>
          <w:rFonts w:cs="Times New Roman"/>
          <w:sz w:val="20"/>
          <w:szCs w:val="20"/>
        </w:rPr>
        <w:t>1</w:t>
      </w:r>
      <w:r w:rsidR="0052789F" w:rsidRPr="005F5784">
        <w:rPr>
          <w:rFonts w:cs="Times New Roman"/>
          <w:sz w:val="20"/>
          <w:szCs w:val="20"/>
        </w:rPr>
        <w:t>.</w:t>
      </w:r>
    </w:p>
    <w:p w:rsidR="00355C96" w:rsidRPr="00AE297D"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Hermawan, A. (2011). Metodologi Pembelajaran Bahasa Arab. Bandung: PT Remaja Rosdakarya.</w:t>
      </w:r>
    </w:p>
    <w:p w:rsidR="00355C96" w:rsidRPr="00AE297D"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 xml:space="preserve">Intangible, N. (2011, January 12). Nasbahry gallery: </w:t>
      </w:r>
      <w:r w:rsidR="002659D0" w:rsidRPr="005F5784">
        <w:rPr>
          <w:rFonts w:cs="Times New Roman"/>
          <w:sz w:val="20"/>
          <w:szCs w:val="20"/>
        </w:rPr>
        <w:t>"</w:t>
      </w:r>
      <w:r w:rsidRPr="00AE297D">
        <w:rPr>
          <w:rFonts w:cs="Times New Roman"/>
          <w:sz w:val="20"/>
          <w:szCs w:val="20"/>
        </w:rPr>
        <w:t>Semiotika dalam bahasa: tanda (sign) dalam bahasa dan maknanya</w:t>
      </w:r>
      <w:r w:rsidR="002659D0" w:rsidRPr="005F5784">
        <w:rPr>
          <w:rFonts w:cs="Times New Roman"/>
          <w:sz w:val="20"/>
          <w:szCs w:val="20"/>
        </w:rPr>
        <w:t>"</w:t>
      </w:r>
      <w:r w:rsidRPr="00AE297D">
        <w:rPr>
          <w:rFonts w:cs="Times New Roman"/>
          <w:sz w:val="20"/>
          <w:szCs w:val="20"/>
        </w:rPr>
        <w:t>. Retrieved June 12, 2024, from Nasbahry Gallery website: https://visualheritageblog.blogspot.com/2011/01/semiotika-dalam-bahasa-tanda-sign-dalam.html</w:t>
      </w:r>
    </w:p>
    <w:p w:rsidR="00355C96" w:rsidRPr="00AE297D"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Kridalaksana, H. (2005). Mongin Ferdinand de Saussure. Yayasan Obor Indonesia.</w:t>
      </w:r>
    </w:p>
    <w:p w:rsidR="00355C96" w:rsidRPr="00AE297D"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 xml:space="preserve">Maimunah, M. (2016). </w:t>
      </w:r>
      <w:r w:rsidR="002659D0" w:rsidRPr="005F5784">
        <w:rPr>
          <w:rFonts w:cs="Times New Roman"/>
          <w:sz w:val="20"/>
          <w:szCs w:val="20"/>
        </w:rPr>
        <w:t>"</w:t>
      </w:r>
      <w:r w:rsidRPr="00AE297D">
        <w:rPr>
          <w:rFonts w:cs="Times New Roman"/>
          <w:sz w:val="20"/>
          <w:szCs w:val="20"/>
        </w:rPr>
        <w:t>Pembelajaran Bahasa Arab Berbasis Humanistik</w:t>
      </w:r>
      <w:r w:rsidR="002659D0" w:rsidRPr="005F5784">
        <w:rPr>
          <w:rFonts w:cs="Times New Roman"/>
          <w:sz w:val="20"/>
          <w:szCs w:val="20"/>
        </w:rPr>
        <w:t>"</w:t>
      </w:r>
      <w:r w:rsidRPr="00AE297D">
        <w:rPr>
          <w:rFonts w:cs="Times New Roman"/>
          <w:sz w:val="20"/>
          <w:szCs w:val="20"/>
        </w:rPr>
        <w:t>. Medina-Te</w:t>
      </w:r>
      <w:r w:rsidR="002659D0" w:rsidRPr="005F5784">
        <w:rPr>
          <w:rFonts w:cs="Times New Roman"/>
          <w:sz w:val="20"/>
          <w:szCs w:val="20"/>
        </w:rPr>
        <w:t>: Jurnal Studi Islam</w:t>
      </w:r>
      <w:r w:rsidRPr="00AE297D">
        <w:rPr>
          <w:rFonts w:cs="Times New Roman"/>
          <w:sz w:val="20"/>
          <w:szCs w:val="20"/>
        </w:rPr>
        <w:t xml:space="preserve">, </w:t>
      </w:r>
      <w:r w:rsidR="0052789F" w:rsidRPr="005F5784">
        <w:rPr>
          <w:rFonts w:cs="Times New Roman"/>
          <w:sz w:val="20"/>
          <w:szCs w:val="20"/>
        </w:rPr>
        <w:t xml:space="preserve">Vol. </w:t>
      </w:r>
      <w:r w:rsidRPr="00AE297D">
        <w:rPr>
          <w:rFonts w:cs="Times New Roman"/>
          <w:sz w:val="20"/>
          <w:szCs w:val="20"/>
        </w:rPr>
        <w:t>12</w:t>
      </w:r>
      <w:r w:rsidR="0052789F" w:rsidRPr="005F5784">
        <w:rPr>
          <w:rFonts w:cs="Times New Roman"/>
          <w:sz w:val="20"/>
          <w:szCs w:val="20"/>
        </w:rPr>
        <w:t xml:space="preserve">, No. </w:t>
      </w:r>
      <w:r w:rsidR="0052789F" w:rsidRPr="00AE297D">
        <w:rPr>
          <w:rFonts w:cs="Times New Roman"/>
          <w:sz w:val="20"/>
          <w:szCs w:val="20"/>
        </w:rPr>
        <w:t>1</w:t>
      </w:r>
      <w:r w:rsidR="0052789F" w:rsidRPr="005F5784">
        <w:rPr>
          <w:rFonts w:cs="Times New Roman"/>
          <w:sz w:val="20"/>
          <w:szCs w:val="20"/>
        </w:rPr>
        <w:t>.</w:t>
      </w:r>
    </w:p>
    <w:p w:rsidR="00355C96" w:rsidRPr="00AE297D"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Makruf, I. (2009). Strategi Pembelajaran bahasa Arab. Semarang: Need’s Press.</w:t>
      </w:r>
    </w:p>
    <w:p w:rsidR="00355C96" w:rsidRPr="00AE297D"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Muhamd Ali Al-Khuli. (2010). Strategi Pembelajaran Bahasa. Yogyakarta: Bansam Publishing.</w:t>
      </w:r>
    </w:p>
    <w:p w:rsidR="00355C96" w:rsidRPr="00AE297D"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Muhbib Abdul Wahab. (2008). Epistemologi dan Metodologi Pembelajaran Bahasa Arab</w:t>
      </w:r>
      <w:r w:rsidR="0052789F" w:rsidRPr="005F5784">
        <w:rPr>
          <w:rFonts w:cs="Times New Roman"/>
          <w:sz w:val="20"/>
          <w:szCs w:val="20"/>
        </w:rPr>
        <w:t xml:space="preserve">. </w:t>
      </w:r>
      <w:r w:rsidRPr="00AE297D">
        <w:rPr>
          <w:rFonts w:cs="Times New Roman"/>
          <w:sz w:val="20"/>
          <w:szCs w:val="20"/>
        </w:rPr>
        <w:t xml:space="preserve">Jakarta: Lembaga Penelitian </w:t>
      </w:r>
      <w:r w:rsidR="0052789F" w:rsidRPr="00AE297D">
        <w:rPr>
          <w:rFonts w:cs="Times New Roman"/>
          <w:sz w:val="20"/>
          <w:szCs w:val="20"/>
        </w:rPr>
        <w:t>UIN Syarif Hidayatullah Jakarta</w:t>
      </w:r>
      <w:r w:rsidRPr="00AE297D">
        <w:rPr>
          <w:rFonts w:cs="Times New Roman"/>
          <w:sz w:val="20"/>
          <w:szCs w:val="20"/>
        </w:rPr>
        <w:t>.</w:t>
      </w:r>
    </w:p>
    <w:p w:rsidR="00355C96" w:rsidRPr="00AE297D"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 xml:space="preserve">Nugrawiyati, J. (2015). </w:t>
      </w:r>
      <w:r w:rsidR="002659D0" w:rsidRPr="005F5784">
        <w:rPr>
          <w:rFonts w:cs="Times New Roman"/>
          <w:sz w:val="20"/>
          <w:szCs w:val="20"/>
        </w:rPr>
        <w:t>"</w:t>
      </w:r>
      <w:r w:rsidRPr="00AE297D">
        <w:rPr>
          <w:rFonts w:cs="Times New Roman"/>
          <w:sz w:val="20"/>
          <w:szCs w:val="20"/>
        </w:rPr>
        <w:t>Pembelajaran Kosakata Bahasa Arab Di Madrasah Ibtidaiyah</w:t>
      </w:r>
      <w:r w:rsidR="002659D0" w:rsidRPr="005F5784">
        <w:rPr>
          <w:rFonts w:cs="Times New Roman"/>
          <w:sz w:val="20"/>
          <w:szCs w:val="20"/>
        </w:rPr>
        <w:t>"</w:t>
      </w:r>
      <w:r w:rsidRPr="00AE297D">
        <w:rPr>
          <w:rFonts w:cs="Times New Roman"/>
          <w:sz w:val="20"/>
          <w:szCs w:val="20"/>
        </w:rPr>
        <w:t xml:space="preserve">. El-Wasathiya: Jurnal Studi Agama, </w:t>
      </w:r>
      <w:r w:rsidR="0052789F" w:rsidRPr="005F5784">
        <w:rPr>
          <w:rFonts w:cs="Times New Roman"/>
          <w:sz w:val="20"/>
          <w:szCs w:val="20"/>
        </w:rPr>
        <w:t xml:space="preserve">Vol. </w:t>
      </w:r>
      <w:r w:rsidRPr="00AE297D">
        <w:rPr>
          <w:rFonts w:cs="Times New Roman"/>
          <w:sz w:val="20"/>
          <w:szCs w:val="20"/>
        </w:rPr>
        <w:t>3</w:t>
      </w:r>
      <w:r w:rsidR="0052789F" w:rsidRPr="005F5784">
        <w:rPr>
          <w:rFonts w:cs="Times New Roman"/>
          <w:sz w:val="20"/>
          <w:szCs w:val="20"/>
        </w:rPr>
        <w:t xml:space="preserve">, No. </w:t>
      </w:r>
      <w:r w:rsidR="0052789F" w:rsidRPr="00AE297D">
        <w:rPr>
          <w:rFonts w:cs="Times New Roman"/>
          <w:sz w:val="20"/>
          <w:szCs w:val="20"/>
        </w:rPr>
        <w:t>2</w:t>
      </w:r>
      <w:r w:rsidR="0052789F" w:rsidRPr="005F5784">
        <w:rPr>
          <w:rFonts w:cs="Times New Roman"/>
          <w:sz w:val="20"/>
          <w:szCs w:val="20"/>
        </w:rPr>
        <w:t>.</w:t>
      </w:r>
    </w:p>
    <w:p w:rsidR="00355C96" w:rsidRPr="00AE297D"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Nurhadi. (1995). Tata bahasa pendidikan: Landasan penyusunan buku pelajaran bahasa. IKIP Semarang Press.</w:t>
      </w:r>
    </w:p>
    <w:p w:rsidR="00355C96" w:rsidRPr="00AE297D"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 xml:space="preserve">Rusmana, I. M. (2020). </w:t>
      </w:r>
      <w:r w:rsidR="00C07BAD" w:rsidRPr="005F5784">
        <w:rPr>
          <w:rFonts w:cs="Times New Roman"/>
          <w:sz w:val="20"/>
          <w:szCs w:val="20"/>
        </w:rPr>
        <w:t>"</w:t>
      </w:r>
      <w:r w:rsidRPr="00AE297D">
        <w:rPr>
          <w:rFonts w:cs="Times New Roman"/>
          <w:sz w:val="20"/>
          <w:szCs w:val="20"/>
        </w:rPr>
        <w:t>Pembelajaran matematika menyenangkan dengan aplikasi kuis online quizizz</w:t>
      </w:r>
      <w:r w:rsidR="00C07BAD" w:rsidRPr="005F5784">
        <w:rPr>
          <w:rFonts w:cs="Times New Roman"/>
          <w:sz w:val="20"/>
          <w:szCs w:val="20"/>
        </w:rPr>
        <w:t>"</w:t>
      </w:r>
      <w:r w:rsidRPr="00AE297D">
        <w:rPr>
          <w:rFonts w:cs="Times New Roman"/>
          <w:sz w:val="20"/>
          <w:szCs w:val="20"/>
        </w:rPr>
        <w:t>. Prosiding Sesiomadika,</w:t>
      </w:r>
      <w:r w:rsidR="00C07BAD" w:rsidRPr="005F5784">
        <w:rPr>
          <w:rFonts w:cs="Times New Roman"/>
          <w:sz w:val="20"/>
          <w:szCs w:val="20"/>
        </w:rPr>
        <w:t xml:space="preserve"> Vol. 2, No. </w:t>
      </w:r>
      <w:r w:rsidR="00C07BAD" w:rsidRPr="00AE297D">
        <w:rPr>
          <w:rFonts w:cs="Times New Roman"/>
          <w:sz w:val="20"/>
          <w:szCs w:val="20"/>
        </w:rPr>
        <w:t>1</w:t>
      </w:r>
      <w:r w:rsidR="00C07BAD" w:rsidRPr="005F5784">
        <w:rPr>
          <w:rFonts w:cs="Times New Roman"/>
          <w:sz w:val="20"/>
          <w:szCs w:val="20"/>
        </w:rPr>
        <w:t>A</w:t>
      </w:r>
      <w:r w:rsidRPr="00AE297D">
        <w:rPr>
          <w:rFonts w:cs="Times New Roman"/>
          <w:sz w:val="20"/>
          <w:szCs w:val="20"/>
        </w:rPr>
        <w:t>.</w:t>
      </w:r>
    </w:p>
    <w:p w:rsidR="00C07BAD" w:rsidRPr="005F5784"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 xml:space="preserve">Suib, M., Saputra, D., Fidri, M., &amp; Nurhayati. (2022). </w:t>
      </w:r>
      <w:r w:rsidR="002659D0" w:rsidRPr="005F5784">
        <w:rPr>
          <w:rFonts w:cs="Times New Roman"/>
          <w:sz w:val="20"/>
          <w:szCs w:val="20"/>
        </w:rPr>
        <w:t>"</w:t>
      </w:r>
      <w:r w:rsidRPr="00AE297D">
        <w:rPr>
          <w:rFonts w:cs="Times New Roman"/>
          <w:sz w:val="20"/>
          <w:szCs w:val="20"/>
        </w:rPr>
        <w:t>Strategi Pembelajaran Berdasarkan Unsur-Unsur Bahasa Arab</w:t>
      </w:r>
      <w:r w:rsidR="002659D0" w:rsidRPr="005F5784">
        <w:rPr>
          <w:rFonts w:cs="Times New Roman"/>
          <w:sz w:val="20"/>
          <w:szCs w:val="20"/>
        </w:rPr>
        <w:t>"</w:t>
      </w:r>
      <w:r w:rsidR="002659D0" w:rsidRPr="00AE297D">
        <w:rPr>
          <w:rFonts w:cs="Times New Roman"/>
          <w:sz w:val="20"/>
          <w:szCs w:val="20"/>
        </w:rPr>
        <w:t>. Jurnal As-Said</w:t>
      </w:r>
      <w:r w:rsidRPr="00AE297D">
        <w:rPr>
          <w:rFonts w:cs="Times New Roman"/>
          <w:sz w:val="20"/>
          <w:szCs w:val="20"/>
        </w:rPr>
        <w:t xml:space="preserve">, </w:t>
      </w:r>
      <w:r w:rsidR="00C07BAD" w:rsidRPr="005F5784">
        <w:rPr>
          <w:rFonts w:cs="Times New Roman"/>
          <w:sz w:val="20"/>
          <w:szCs w:val="20"/>
        </w:rPr>
        <w:t xml:space="preserve">Vol. </w:t>
      </w:r>
      <w:r w:rsidRPr="00AE297D">
        <w:rPr>
          <w:rFonts w:cs="Times New Roman"/>
          <w:sz w:val="20"/>
          <w:szCs w:val="20"/>
        </w:rPr>
        <w:t>2</w:t>
      </w:r>
      <w:r w:rsidR="00C07BAD" w:rsidRPr="005F5784">
        <w:rPr>
          <w:rFonts w:cs="Times New Roman"/>
          <w:sz w:val="20"/>
          <w:szCs w:val="20"/>
        </w:rPr>
        <w:t xml:space="preserve">, No. </w:t>
      </w:r>
      <w:r w:rsidR="00C07BAD" w:rsidRPr="00AE297D">
        <w:rPr>
          <w:rFonts w:cs="Times New Roman"/>
          <w:sz w:val="20"/>
          <w:szCs w:val="20"/>
        </w:rPr>
        <w:t>1</w:t>
      </w:r>
      <w:r w:rsidR="00C07BAD" w:rsidRPr="005F5784">
        <w:rPr>
          <w:rFonts w:cs="Times New Roman"/>
          <w:sz w:val="20"/>
          <w:szCs w:val="20"/>
        </w:rPr>
        <w:t>.</w:t>
      </w:r>
    </w:p>
    <w:p w:rsidR="00355C96" w:rsidRPr="00AE297D" w:rsidRDefault="00C07BAD" w:rsidP="005F5784">
      <w:pPr>
        <w:pStyle w:val="Bibliography"/>
        <w:spacing w:line="240" w:lineRule="auto"/>
        <w:ind w:left="567" w:right="109" w:hanging="567"/>
        <w:jc w:val="both"/>
        <w:rPr>
          <w:rFonts w:cs="Times New Roman"/>
          <w:sz w:val="20"/>
          <w:szCs w:val="20"/>
        </w:rPr>
      </w:pPr>
      <w:r w:rsidRPr="00AE297D">
        <w:rPr>
          <w:rFonts w:cs="Times New Roman"/>
          <w:sz w:val="20"/>
          <w:szCs w:val="20"/>
        </w:rPr>
        <w:t xml:space="preserve"> </w:t>
      </w:r>
      <w:r w:rsidR="00355C96" w:rsidRPr="00AE297D">
        <w:rPr>
          <w:rFonts w:cs="Times New Roman"/>
          <w:sz w:val="20"/>
          <w:szCs w:val="20"/>
        </w:rPr>
        <w:t>Tarigan, H. G. (2007). Pengajaran Kosakata. Bandung: Angkasa.</w:t>
      </w:r>
    </w:p>
    <w:p w:rsidR="00C07BAD" w:rsidRPr="005F5784"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 xml:space="preserve">Taufik, T. (2016). Pembelajaran Bahasa Arab MI. </w:t>
      </w:r>
      <w:r w:rsidR="00C07BAD" w:rsidRPr="005F5784">
        <w:rPr>
          <w:rFonts w:cs="Times New Roman"/>
          <w:sz w:val="20"/>
          <w:szCs w:val="20"/>
        </w:rPr>
        <w:t xml:space="preserve">Surabya: </w:t>
      </w:r>
      <w:r w:rsidRPr="00AE297D">
        <w:rPr>
          <w:rFonts w:cs="Times New Roman"/>
          <w:sz w:val="20"/>
          <w:szCs w:val="20"/>
        </w:rPr>
        <w:t xml:space="preserve">UIN Sunan Ampel Press Surabaya. </w:t>
      </w:r>
    </w:p>
    <w:p w:rsidR="00355C96" w:rsidRPr="00AE297D"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 xml:space="preserve">Unsi, B. T. (2014). </w:t>
      </w:r>
      <w:r w:rsidR="002659D0" w:rsidRPr="005F5784">
        <w:rPr>
          <w:rFonts w:cs="Times New Roman"/>
          <w:sz w:val="20"/>
          <w:szCs w:val="20"/>
        </w:rPr>
        <w:t>"</w:t>
      </w:r>
      <w:r w:rsidRPr="00AE297D">
        <w:rPr>
          <w:rFonts w:cs="Times New Roman"/>
          <w:sz w:val="20"/>
          <w:szCs w:val="20"/>
        </w:rPr>
        <w:t>Media Gambar dalam Pembelajaran Kosakata Bahasa Arab</w:t>
      </w:r>
      <w:r w:rsidR="002659D0" w:rsidRPr="005F5784">
        <w:rPr>
          <w:rFonts w:cs="Times New Roman"/>
          <w:sz w:val="20"/>
          <w:szCs w:val="20"/>
        </w:rPr>
        <w:t>"</w:t>
      </w:r>
      <w:r w:rsidRPr="00AE297D">
        <w:rPr>
          <w:rFonts w:cs="Times New Roman"/>
          <w:sz w:val="20"/>
          <w:szCs w:val="20"/>
        </w:rPr>
        <w:t>. Tafáqquh: Jurnal Penelitian Dan Kajian Keislaman,</w:t>
      </w:r>
      <w:r w:rsidR="00C07BAD" w:rsidRPr="005F5784">
        <w:rPr>
          <w:rFonts w:cs="Times New Roman"/>
          <w:sz w:val="20"/>
          <w:szCs w:val="20"/>
        </w:rPr>
        <w:t xml:space="preserve"> Vol.</w:t>
      </w:r>
      <w:r w:rsidRPr="00AE297D">
        <w:rPr>
          <w:rFonts w:cs="Times New Roman"/>
          <w:sz w:val="20"/>
          <w:szCs w:val="20"/>
        </w:rPr>
        <w:t xml:space="preserve"> 2</w:t>
      </w:r>
      <w:r w:rsidR="00C07BAD" w:rsidRPr="005F5784">
        <w:rPr>
          <w:rFonts w:cs="Times New Roman"/>
          <w:sz w:val="20"/>
          <w:szCs w:val="20"/>
        </w:rPr>
        <w:t xml:space="preserve">, No. </w:t>
      </w:r>
      <w:r w:rsidR="00C07BAD" w:rsidRPr="00AE297D">
        <w:rPr>
          <w:rFonts w:cs="Times New Roman"/>
          <w:sz w:val="20"/>
          <w:szCs w:val="20"/>
        </w:rPr>
        <w:t>1</w:t>
      </w:r>
      <w:r w:rsidR="00C07BAD" w:rsidRPr="005F5784">
        <w:rPr>
          <w:rFonts w:cs="Times New Roman"/>
          <w:sz w:val="20"/>
          <w:szCs w:val="20"/>
        </w:rPr>
        <w:t>.</w:t>
      </w:r>
    </w:p>
    <w:p w:rsidR="00355C96" w:rsidRPr="00AE297D"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t xml:space="preserve">Zainuddin, Z. (2020). </w:t>
      </w:r>
      <w:r w:rsidR="002659D0" w:rsidRPr="005F5784">
        <w:rPr>
          <w:rFonts w:cs="Times New Roman"/>
          <w:sz w:val="20"/>
          <w:szCs w:val="20"/>
        </w:rPr>
        <w:t>"</w:t>
      </w:r>
      <w:r w:rsidRPr="00AE297D">
        <w:rPr>
          <w:rFonts w:cs="Times New Roman"/>
          <w:sz w:val="20"/>
          <w:szCs w:val="20"/>
        </w:rPr>
        <w:t>Pendekatan Sintagmatik Paradigma Dalam Kajian Bahasa</w:t>
      </w:r>
      <w:r w:rsidR="002659D0" w:rsidRPr="005F5784">
        <w:rPr>
          <w:rFonts w:cs="Times New Roman"/>
          <w:sz w:val="20"/>
          <w:szCs w:val="20"/>
        </w:rPr>
        <w:t>"</w:t>
      </w:r>
      <w:r w:rsidRPr="00AE297D">
        <w:rPr>
          <w:rFonts w:cs="Times New Roman"/>
          <w:sz w:val="20"/>
          <w:szCs w:val="20"/>
        </w:rPr>
        <w:t>. BAHAS,</w:t>
      </w:r>
      <w:r w:rsidR="00C07BAD" w:rsidRPr="005F5784">
        <w:rPr>
          <w:rFonts w:cs="Times New Roman"/>
          <w:sz w:val="20"/>
          <w:szCs w:val="20"/>
        </w:rPr>
        <w:t xml:space="preserve"> Vol. </w:t>
      </w:r>
      <w:r w:rsidRPr="00AE297D">
        <w:rPr>
          <w:rFonts w:cs="Times New Roman"/>
          <w:sz w:val="20"/>
          <w:szCs w:val="20"/>
        </w:rPr>
        <w:t xml:space="preserve"> 31</w:t>
      </w:r>
      <w:r w:rsidR="00C07BAD" w:rsidRPr="005F5784">
        <w:rPr>
          <w:rFonts w:cs="Times New Roman"/>
          <w:sz w:val="20"/>
          <w:szCs w:val="20"/>
        </w:rPr>
        <w:t xml:space="preserve">, No. </w:t>
      </w:r>
      <w:r w:rsidR="00C07BAD" w:rsidRPr="00AE297D">
        <w:rPr>
          <w:rFonts w:cs="Times New Roman"/>
          <w:sz w:val="20"/>
          <w:szCs w:val="20"/>
        </w:rPr>
        <w:t>3</w:t>
      </w:r>
      <w:r w:rsidR="00C07BAD" w:rsidRPr="005F5784">
        <w:rPr>
          <w:rFonts w:cs="Times New Roman"/>
          <w:sz w:val="20"/>
          <w:szCs w:val="20"/>
        </w:rPr>
        <w:t>.</w:t>
      </w:r>
    </w:p>
    <w:p w:rsidR="00355C96" w:rsidRPr="00AE297D" w:rsidRDefault="00355C96" w:rsidP="005F5784">
      <w:pPr>
        <w:pStyle w:val="Bibliography"/>
        <w:spacing w:line="240" w:lineRule="auto"/>
        <w:ind w:left="567" w:right="109" w:hanging="567"/>
        <w:jc w:val="both"/>
        <w:rPr>
          <w:rFonts w:cs="Times New Roman"/>
          <w:sz w:val="20"/>
          <w:szCs w:val="20"/>
        </w:rPr>
      </w:pPr>
      <w:r w:rsidRPr="00AE297D">
        <w:rPr>
          <w:rFonts w:cs="Times New Roman"/>
          <w:sz w:val="20"/>
          <w:szCs w:val="20"/>
        </w:rPr>
        <w:lastRenderedPageBreak/>
        <w:t>Zulkifli. (2011). Metodologi pengajaran bahasa arab: Konvensional dan kontemporer. Pekanbaru: Zanafa publishing.</w:t>
      </w:r>
    </w:p>
    <w:p w:rsidR="000A19F8" w:rsidRPr="005F5784" w:rsidRDefault="00355C96" w:rsidP="005F5784">
      <w:pPr>
        <w:pStyle w:val="Bibliography"/>
        <w:spacing w:line="240" w:lineRule="auto"/>
        <w:ind w:left="567" w:right="109" w:hanging="567"/>
        <w:jc w:val="both"/>
        <w:rPr>
          <w:rFonts w:cs="Times New Roman"/>
          <w:sz w:val="20"/>
          <w:szCs w:val="20"/>
        </w:rPr>
      </w:pPr>
      <w:r w:rsidRPr="005F5784">
        <w:rPr>
          <w:rFonts w:cs="Times New Roman"/>
          <w:sz w:val="20"/>
          <w:szCs w:val="20"/>
        </w:rPr>
        <w:fldChar w:fldCharType="end"/>
      </w:r>
    </w:p>
    <w:p w:rsidR="000A19F8" w:rsidRPr="005F5784" w:rsidRDefault="000A19F8" w:rsidP="005F5784">
      <w:pPr>
        <w:pStyle w:val="Bibliography"/>
        <w:spacing w:line="240" w:lineRule="auto"/>
        <w:ind w:left="567" w:right="109" w:hanging="567"/>
        <w:jc w:val="both"/>
        <w:rPr>
          <w:rFonts w:cs="Times New Roman"/>
          <w:sz w:val="20"/>
          <w:szCs w:val="20"/>
        </w:rPr>
      </w:pPr>
    </w:p>
    <w:p w:rsidR="000A19F8" w:rsidRPr="005F5784" w:rsidRDefault="000A19F8" w:rsidP="005F5784">
      <w:pPr>
        <w:pStyle w:val="Bibliography"/>
        <w:spacing w:line="240" w:lineRule="auto"/>
        <w:ind w:left="567" w:right="109" w:hanging="567"/>
        <w:jc w:val="both"/>
        <w:rPr>
          <w:rFonts w:cs="Times New Roman"/>
          <w:sz w:val="20"/>
          <w:szCs w:val="20"/>
        </w:rPr>
      </w:pPr>
    </w:p>
    <w:p w:rsidR="000A19F8" w:rsidRPr="005F5784" w:rsidRDefault="000A19F8" w:rsidP="005F5784">
      <w:pPr>
        <w:pStyle w:val="Bibliography"/>
        <w:spacing w:line="240" w:lineRule="auto"/>
        <w:ind w:left="567" w:right="109" w:hanging="567"/>
        <w:jc w:val="both"/>
        <w:rPr>
          <w:rFonts w:cs="Times New Roman"/>
          <w:sz w:val="20"/>
          <w:szCs w:val="20"/>
        </w:rPr>
      </w:pPr>
    </w:p>
    <w:p w:rsidR="000A19F8" w:rsidRPr="005F5784" w:rsidRDefault="000A19F8" w:rsidP="005F5784">
      <w:pPr>
        <w:pStyle w:val="Bibliography"/>
        <w:spacing w:line="240" w:lineRule="auto"/>
        <w:ind w:left="567" w:right="109" w:hanging="567"/>
        <w:jc w:val="both"/>
        <w:rPr>
          <w:rFonts w:cs="Times New Roman"/>
          <w:sz w:val="20"/>
          <w:szCs w:val="20"/>
        </w:rPr>
      </w:pPr>
    </w:p>
    <w:p w:rsidR="000A19F8" w:rsidRPr="005F5784" w:rsidRDefault="000A19F8" w:rsidP="005F5784">
      <w:pPr>
        <w:pStyle w:val="Bibliography"/>
        <w:spacing w:line="240" w:lineRule="auto"/>
        <w:ind w:left="567" w:right="109" w:hanging="567"/>
        <w:jc w:val="both"/>
        <w:rPr>
          <w:rFonts w:cs="Times New Roman"/>
          <w:sz w:val="20"/>
          <w:szCs w:val="20"/>
        </w:rPr>
      </w:pPr>
    </w:p>
    <w:p w:rsidR="000A19F8" w:rsidRPr="005F5784" w:rsidRDefault="000A19F8" w:rsidP="005F5784">
      <w:pPr>
        <w:pStyle w:val="Bibliography"/>
        <w:spacing w:line="240" w:lineRule="auto"/>
        <w:ind w:left="567" w:right="109" w:hanging="567"/>
        <w:jc w:val="both"/>
        <w:rPr>
          <w:rFonts w:cs="Times New Roman"/>
          <w:sz w:val="20"/>
          <w:szCs w:val="20"/>
        </w:rPr>
      </w:pPr>
    </w:p>
    <w:p w:rsidR="000A19F8" w:rsidRPr="005F5784" w:rsidRDefault="000A19F8" w:rsidP="005F5784">
      <w:pPr>
        <w:pStyle w:val="Bibliography"/>
        <w:spacing w:line="240" w:lineRule="auto"/>
        <w:ind w:left="567" w:right="109" w:hanging="567"/>
        <w:jc w:val="both"/>
        <w:rPr>
          <w:rFonts w:cs="Times New Roman"/>
          <w:sz w:val="20"/>
          <w:szCs w:val="20"/>
        </w:rPr>
      </w:pPr>
    </w:p>
    <w:p w:rsidR="000A19F8" w:rsidRPr="005F5784" w:rsidRDefault="000A19F8" w:rsidP="005F5784">
      <w:pPr>
        <w:pStyle w:val="Bibliography"/>
        <w:spacing w:line="240" w:lineRule="auto"/>
        <w:ind w:left="567" w:right="109" w:hanging="567"/>
        <w:jc w:val="both"/>
        <w:rPr>
          <w:rFonts w:cs="Times New Roman"/>
          <w:sz w:val="20"/>
          <w:szCs w:val="20"/>
        </w:rPr>
      </w:pPr>
    </w:p>
    <w:p w:rsidR="000A19F8" w:rsidRPr="005F5784" w:rsidRDefault="000A19F8" w:rsidP="005F5784">
      <w:pPr>
        <w:pStyle w:val="Bibliography"/>
        <w:spacing w:line="240" w:lineRule="auto"/>
        <w:ind w:left="567" w:right="109" w:hanging="567"/>
        <w:jc w:val="both"/>
        <w:rPr>
          <w:rFonts w:cs="Times New Roman"/>
          <w:sz w:val="20"/>
          <w:szCs w:val="20"/>
        </w:rPr>
      </w:pPr>
    </w:p>
    <w:p w:rsidR="000A19F8" w:rsidRPr="005F5784" w:rsidRDefault="000A19F8" w:rsidP="005F5784">
      <w:pPr>
        <w:pStyle w:val="Bibliography"/>
        <w:spacing w:line="240" w:lineRule="auto"/>
        <w:ind w:left="567" w:right="109" w:hanging="567"/>
        <w:jc w:val="both"/>
        <w:rPr>
          <w:rFonts w:cs="Times New Roman"/>
          <w:sz w:val="20"/>
          <w:szCs w:val="20"/>
        </w:rPr>
      </w:pPr>
    </w:p>
    <w:p w:rsidR="000A19F8" w:rsidRPr="005F5784" w:rsidRDefault="000A19F8" w:rsidP="005F5784">
      <w:pPr>
        <w:pStyle w:val="Bibliography"/>
        <w:spacing w:line="240" w:lineRule="auto"/>
        <w:ind w:left="567" w:right="109" w:hanging="567"/>
        <w:jc w:val="both"/>
        <w:rPr>
          <w:rFonts w:cs="Times New Roman"/>
          <w:sz w:val="20"/>
          <w:szCs w:val="20"/>
        </w:rPr>
      </w:pPr>
    </w:p>
    <w:p w:rsidR="000A19F8" w:rsidRPr="005F5784" w:rsidRDefault="000A19F8" w:rsidP="005F5784">
      <w:pPr>
        <w:pStyle w:val="Bibliography"/>
        <w:spacing w:line="240" w:lineRule="auto"/>
        <w:ind w:left="567" w:right="109" w:hanging="567"/>
        <w:jc w:val="both"/>
        <w:rPr>
          <w:rFonts w:cs="Times New Roman"/>
          <w:sz w:val="20"/>
          <w:szCs w:val="20"/>
        </w:rPr>
      </w:pPr>
    </w:p>
    <w:p w:rsidR="000A19F8" w:rsidRPr="005F5784" w:rsidRDefault="000A19F8" w:rsidP="005F5784">
      <w:pPr>
        <w:pStyle w:val="Bibliography"/>
        <w:spacing w:line="240" w:lineRule="auto"/>
        <w:ind w:left="567" w:right="109" w:hanging="567"/>
        <w:jc w:val="both"/>
        <w:rPr>
          <w:rFonts w:cs="Times New Roman"/>
          <w:sz w:val="20"/>
          <w:szCs w:val="20"/>
        </w:rPr>
      </w:pPr>
    </w:p>
    <w:p w:rsidR="000A19F8" w:rsidRPr="005F5784" w:rsidRDefault="000A19F8" w:rsidP="005F5784">
      <w:pPr>
        <w:pStyle w:val="Bibliography"/>
        <w:spacing w:line="240" w:lineRule="auto"/>
        <w:ind w:left="567" w:right="109" w:hanging="567"/>
        <w:jc w:val="both"/>
        <w:rPr>
          <w:rFonts w:cs="Times New Roman"/>
          <w:sz w:val="20"/>
          <w:szCs w:val="20"/>
        </w:rPr>
      </w:pPr>
    </w:p>
    <w:p w:rsidR="000A19F8" w:rsidRPr="005F5784" w:rsidRDefault="000A19F8" w:rsidP="005F5784">
      <w:pPr>
        <w:pStyle w:val="Bibliography"/>
        <w:spacing w:line="240" w:lineRule="auto"/>
        <w:ind w:left="567" w:right="109" w:hanging="567"/>
        <w:jc w:val="both"/>
        <w:rPr>
          <w:rFonts w:cs="Times New Roman"/>
          <w:sz w:val="20"/>
          <w:szCs w:val="20"/>
        </w:rPr>
      </w:pPr>
    </w:p>
    <w:p w:rsidR="000A19F8" w:rsidRPr="005F5784" w:rsidRDefault="000A19F8" w:rsidP="005F5784">
      <w:pPr>
        <w:pStyle w:val="Bibliography"/>
        <w:spacing w:line="240" w:lineRule="auto"/>
        <w:ind w:left="567" w:right="109" w:hanging="567"/>
        <w:jc w:val="both"/>
        <w:rPr>
          <w:rFonts w:cs="Times New Roman"/>
          <w:sz w:val="20"/>
          <w:szCs w:val="20"/>
        </w:rPr>
      </w:pPr>
    </w:p>
    <w:p w:rsidR="000A19F8" w:rsidRPr="005F5784" w:rsidRDefault="000A19F8" w:rsidP="005F5784">
      <w:pPr>
        <w:pStyle w:val="Bibliography"/>
        <w:spacing w:line="240" w:lineRule="auto"/>
        <w:ind w:left="567" w:right="109" w:hanging="567"/>
        <w:jc w:val="both"/>
        <w:rPr>
          <w:rFonts w:cs="Times New Roman"/>
          <w:sz w:val="20"/>
          <w:szCs w:val="20"/>
        </w:rPr>
      </w:pPr>
    </w:p>
    <w:p w:rsidR="000A19F8" w:rsidRPr="005F5784" w:rsidRDefault="000A19F8" w:rsidP="005F5784">
      <w:pPr>
        <w:pStyle w:val="Bibliography"/>
        <w:spacing w:line="240" w:lineRule="auto"/>
        <w:ind w:left="567" w:right="109" w:hanging="567"/>
        <w:jc w:val="both"/>
        <w:rPr>
          <w:rFonts w:cs="Times New Roman"/>
          <w:sz w:val="20"/>
          <w:szCs w:val="20"/>
        </w:rPr>
      </w:pPr>
    </w:p>
    <w:p w:rsidR="000A19F8" w:rsidRPr="005F5784" w:rsidRDefault="000A19F8" w:rsidP="005F5784">
      <w:pPr>
        <w:pStyle w:val="Bibliography"/>
        <w:spacing w:line="240" w:lineRule="auto"/>
        <w:ind w:left="567" w:right="109" w:hanging="567"/>
        <w:jc w:val="both"/>
        <w:rPr>
          <w:rFonts w:cs="Times New Roman"/>
          <w:sz w:val="20"/>
          <w:szCs w:val="20"/>
        </w:rPr>
      </w:pPr>
    </w:p>
    <w:p w:rsidR="000A19F8" w:rsidRPr="005F5784" w:rsidRDefault="000A19F8" w:rsidP="005F5784">
      <w:pPr>
        <w:pStyle w:val="Bibliography"/>
        <w:spacing w:line="240" w:lineRule="auto"/>
        <w:ind w:left="567" w:right="109" w:hanging="567"/>
        <w:jc w:val="both"/>
        <w:rPr>
          <w:rFonts w:cs="Times New Roman"/>
          <w:sz w:val="20"/>
          <w:szCs w:val="20"/>
        </w:rPr>
      </w:pPr>
    </w:p>
    <w:p w:rsidR="000A19F8" w:rsidRPr="005F5784" w:rsidRDefault="000A19F8" w:rsidP="005F5784">
      <w:pPr>
        <w:pStyle w:val="Bibliography"/>
        <w:spacing w:line="240" w:lineRule="auto"/>
        <w:ind w:left="567" w:right="109" w:hanging="567"/>
        <w:jc w:val="both"/>
        <w:rPr>
          <w:rFonts w:cs="Times New Roman"/>
          <w:sz w:val="20"/>
          <w:szCs w:val="20"/>
        </w:rPr>
      </w:pPr>
    </w:p>
    <w:sectPr w:rsidR="000A19F8" w:rsidRPr="005F5784" w:rsidSect="00EA6212">
      <w:type w:val="continuous"/>
      <w:pgSz w:w="11910" w:h="16840"/>
      <w:pgMar w:top="1580" w:right="460" w:bottom="280" w:left="720" w:header="720" w:footer="720" w:gutter="0"/>
      <w:pgNumType w:start="1"/>
      <w:cols w:num="2" w:space="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612" w:rsidRDefault="00643612">
      <w:r>
        <w:separator/>
      </w:r>
    </w:p>
  </w:endnote>
  <w:endnote w:type="continuationSeparator" w:id="0">
    <w:p w:rsidR="00643612" w:rsidRDefault="0064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raditional Arabic">
    <w:panose1 w:val="00000000000000000000"/>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212" w:rsidRDefault="00EA6212" w:rsidP="00EA6212">
    <w:pPr>
      <w:pBdr>
        <w:top w:val="nil"/>
        <w:left w:val="nil"/>
        <w:bottom w:val="nil"/>
        <w:right w:val="nil"/>
        <w:between w:val="nil"/>
      </w:pBdr>
      <w:ind w:hanging="2"/>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___________</w:t>
    </w:r>
  </w:p>
  <w:p w:rsidR="00EA6212" w:rsidRPr="00EA6212" w:rsidRDefault="00EA6212" w:rsidP="00EA6212">
    <w:pPr>
      <w:pBdr>
        <w:top w:val="nil"/>
        <w:left w:val="nil"/>
        <w:bottom w:val="nil"/>
        <w:right w:val="nil"/>
        <w:between w:val="nil"/>
      </w:pBdr>
      <w:ind w:hanging="2"/>
      <w:rPr>
        <w:rFonts w:ascii="Book Antiqua" w:eastAsia="Book Antiqua" w:hAnsi="Book Antiqua" w:cs="Book Antiqua"/>
        <w:color w:val="FF0000"/>
        <w:sz w:val="16"/>
        <w:szCs w:val="16"/>
        <w:lang w:val="id-ID"/>
      </w:rPr>
    </w:pPr>
    <w:r>
      <w:rPr>
        <w:rFonts w:ascii="Book Antiqua" w:eastAsia="Book Antiqua" w:hAnsi="Book Antiqua" w:cs="Book Antiqua"/>
        <w:color w:val="000000"/>
        <w:sz w:val="16"/>
        <w:szCs w:val="16"/>
      </w:rPr>
      <w:t xml:space="preserve">Email: </w:t>
    </w:r>
    <w:hyperlink r:id="rId1" w:history="1">
      <w:r w:rsidRPr="00D22109">
        <w:rPr>
          <w:rStyle w:val="Hyperlink"/>
          <w:rFonts w:ascii="Book Antiqua" w:eastAsia="Book Antiqua" w:hAnsi="Book Antiqua" w:cs="Book Antiqua"/>
          <w:sz w:val="16"/>
          <w:szCs w:val="16"/>
          <w:lang w:val="id-ID"/>
        </w:rPr>
        <w:t>arifnurmujib950@gmail.com</w:t>
      </w:r>
    </w:hyperlink>
    <w:r>
      <w:rPr>
        <w:rFonts w:ascii="Book Antiqua" w:eastAsia="Book Antiqua" w:hAnsi="Book Antiqua" w:cs="Book Antiqua"/>
        <w:color w:val="000000"/>
        <w:sz w:val="16"/>
        <w:szCs w:val="16"/>
      </w:rPr>
      <w:t xml:space="preserve">   </w:t>
    </w:r>
  </w:p>
  <w:p w:rsidR="00EA6212" w:rsidRDefault="00EA6212" w:rsidP="00EA6212">
    <w:pPr>
      <w:pBdr>
        <w:top w:val="nil"/>
        <w:left w:val="nil"/>
        <w:bottom w:val="nil"/>
        <w:right w:val="nil"/>
        <w:between w:val="nil"/>
      </w:pBdr>
      <w:ind w:hanging="2"/>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 xml:space="preserve">   </w:t>
    </w:r>
  </w:p>
  <w:p w:rsidR="00EA6212" w:rsidRDefault="00EA6212" w:rsidP="00EA6212">
    <w:pPr>
      <w:pBdr>
        <w:top w:val="nil"/>
        <w:left w:val="nil"/>
        <w:bottom w:val="nil"/>
        <w:right w:val="nil"/>
        <w:between w:val="nil"/>
      </w:pBdr>
      <w:ind w:hanging="2"/>
      <w:jc w:val="right"/>
      <w:rPr>
        <w:rFonts w:ascii="Book Antiqua" w:eastAsia="Book Antiqua" w:hAnsi="Book Antiqua" w:cs="Book Antiqua"/>
        <w:color w:val="002060"/>
        <w:sz w:val="16"/>
        <w:szCs w:val="16"/>
      </w:rPr>
    </w:pPr>
    <w:r>
      <w:rPr>
        <w:rFonts w:ascii="Book Antiqua" w:eastAsia="Book Antiqua" w:hAnsi="Book Antiqua" w:cs="Book Antiqua"/>
        <w:color w:val="000000"/>
        <w:sz w:val="16"/>
        <w:szCs w:val="16"/>
      </w:rPr>
      <w:t>Copyright © 202</w:t>
    </w:r>
    <w:r>
      <w:rPr>
        <w:rFonts w:ascii="Book Antiqua" w:eastAsia="Book Antiqua" w:hAnsi="Book Antiqua" w:cs="Book Antiqua"/>
        <w:sz w:val="16"/>
        <w:szCs w:val="16"/>
      </w:rPr>
      <w:t>4</w:t>
    </w:r>
    <w:r>
      <w:rPr>
        <w:rFonts w:ascii="Book Antiqua" w:eastAsia="Book Antiqua" w:hAnsi="Book Antiqua" w:cs="Book Antiqua"/>
        <w:color w:val="000000"/>
        <w:sz w:val="16"/>
        <w:szCs w:val="16"/>
      </w:rPr>
      <w:t>, Author et al.</w:t>
    </w:r>
    <w:r>
      <w:rPr>
        <w:rFonts w:ascii="Book Antiqua" w:eastAsia="Book Antiqua" w:hAnsi="Book Antiqua" w:cs="Book Antiqua"/>
        <w:color w:val="002060"/>
        <w:sz w:val="16"/>
        <w:szCs w:val="16"/>
      </w:rPr>
      <w:t xml:space="preserve"> </w:t>
    </w:r>
    <w:r>
      <w:rPr>
        <w:noProof/>
        <w:lang w:val="id-ID"/>
      </w:rPr>
      <mc:AlternateContent>
        <mc:Choice Requires="wps">
          <w:drawing>
            <wp:anchor distT="0" distB="0" distL="114300" distR="114300" simplePos="0" relativeHeight="251663360" behindDoc="0" locked="0" layoutInCell="1" hidden="0" allowOverlap="1" wp14:anchorId="7B3354AA" wp14:editId="7B43F185">
              <wp:simplePos x="0" y="0"/>
              <wp:positionH relativeFrom="column">
                <wp:posOffset>711200</wp:posOffset>
              </wp:positionH>
              <wp:positionV relativeFrom="paragraph">
                <wp:posOffset>9296400</wp:posOffset>
              </wp:positionV>
              <wp:extent cx="2062480" cy="397510"/>
              <wp:effectExtent l="0" t="0" r="0" b="0"/>
              <wp:wrapNone/>
              <wp:docPr id="1030" name="Rectangle 1030"/>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rsidR="00EA6212" w:rsidRDefault="00EA6212" w:rsidP="00EA6212">
                          <w:pPr>
                            <w:ind w:hanging="2"/>
                          </w:pPr>
                          <w:r>
                            <w:rPr>
                              <w:rFonts w:ascii="Arial" w:eastAsia="Arial" w:hAnsi="Arial" w:cs="Arial"/>
                              <w:b/>
                              <w:color w:val="C00000"/>
                              <w:sz w:val="20"/>
                            </w:rPr>
                            <w:t xml:space="preserve">Publisher </w:t>
                          </w:r>
                        </w:p>
                        <w:p w:rsidR="00EA6212" w:rsidRDefault="00EA6212" w:rsidP="00EA6212">
                          <w:pPr>
                            <w:ind w:hanging="2"/>
                          </w:pPr>
                          <w:r>
                            <w:rPr>
                              <w:rFonts w:ascii="Arial" w:eastAsia="Arial" w:hAnsi="Arial" w:cs="Arial"/>
                              <w:b/>
                              <w:color w:val="C00000"/>
                              <w:sz w:val="20"/>
                            </w:rPr>
                            <w:t>UPT Mataram University Press</w:t>
                          </w:r>
                        </w:p>
                        <w:p w:rsidR="00EA6212" w:rsidRDefault="00EA6212" w:rsidP="00EA6212">
                          <w:pPr>
                            <w:ind w:hanging="2"/>
                            <w:jc w:val="center"/>
                          </w:pPr>
                        </w:p>
                        <w:p w:rsidR="00EA6212" w:rsidRDefault="00EA6212" w:rsidP="00EA6212">
                          <w:pPr>
                            <w:ind w:hanging="2"/>
                          </w:pPr>
                        </w:p>
                      </w:txbxContent>
                    </wps:txbx>
                    <wps:bodyPr spcFirstLastPara="1" wrap="square" lIns="91425" tIns="45700" rIns="91425" bIns="45700" anchor="ctr" anchorCtr="0">
                      <a:noAutofit/>
                    </wps:bodyPr>
                  </wps:wsp>
                </a:graphicData>
              </a:graphic>
            </wp:anchor>
          </w:drawing>
        </mc:Choice>
        <mc:Fallback>
          <w:pict>
            <v:rect id="Rectangle 1030" o:spid="_x0000_s1026" style="position:absolute;left:0;text-align:left;margin-left:56pt;margin-top:732pt;width:162.4pt;height:31.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" stroked="f">
              <v:textbox inset="2.53958mm,1.2694mm,2.53958mm,1.2694mm">
                <w:txbxContent>
                  <w:p w:rsidR="00EA6212" w:rsidRDefault="00EA6212" w:rsidP="00EA6212">
                    <w:pPr>
                      <w:ind w:hanging="2"/>
                    </w:pPr>
                    <w:r>
                      <w:rPr>
                        <w:rFonts w:ascii="Arial" w:eastAsia="Arial" w:hAnsi="Arial" w:cs="Arial"/>
                        <w:b/>
                        <w:color w:val="C00000"/>
                        <w:sz w:val="20"/>
                      </w:rPr>
                      <w:t xml:space="preserve">Publisher </w:t>
                    </w:r>
                  </w:p>
                  <w:p w:rsidR="00EA6212" w:rsidRDefault="00EA6212" w:rsidP="00EA6212">
                    <w:pPr>
                      <w:ind w:hanging="2"/>
                    </w:pPr>
                    <w:r>
                      <w:rPr>
                        <w:rFonts w:ascii="Arial" w:eastAsia="Arial" w:hAnsi="Arial" w:cs="Arial"/>
                        <w:b/>
                        <w:color w:val="C00000"/>
                        <w:sz w:val="20"/>
                      </w:rPr>
                      <w:t>UPT Mataram University Press</w:t>
                    </w:r>
                  </w:p>
                  <w:p w:rsidR="00EA6212" w:rsidRDefault="00EA6212" w:rsidP="00EA6212">
                    <w:pPr>
                      <w:ind w:hanging="2"/>
                      <w:jc w:val="center"/>
                    </w:pPr>
                  </w:p>
                  <w:p w:rsidR="00EA6212" w:rsidRDefault="00EA6212" w:rsidP="00EA6212">
                    <w:pPr>
                      <w:ind w:hanging="2"/>
                    </w:pPr>
                  </w:p>
                </w:txbxContent>
              </v:textbox>
            </v:rect>
          </w:pict>
        </mc:Fallback>
      </mc:AlternateContent>
    </w:r>
  </w:p>
  <w:p w:rsidR="00C07BAD" w:rsidRPr="00EA6212" w:rsidRDefault="00EA6212" w:rsidP="00EA6212">
    <w:pPr>
      <w:pBdr>
        <w:top w:val="nil"/>
        <w:left w:val="nil"/>
        <w:bottom w:val="nil"/>
        <w:right w:val="nil"/>
        <w:between w:val="nil"/>
      </w:pBdr>
      <w:tabs>
        <w:tab w:val="left" w:pos="6262"/>
        <w:tab w:val="right" w:pos="10730"/>
      </w:tabs>
      <w:ind w:hanging="2"/>
      <w:rPr>
        <w:color w:val="000000"/>
        <w:lang w:val="id-ID"/>
      </w:rPr>
    </w:pPr>
    <w:r>
      <w:rPr>
        <w:rFonts w:ascii="Book Antiqua" w:eastAsia="Book Antiqua" w:hAnsi="Book Antiqua" w:cs="Book Antiqua"/>
        <w:color w:val="002060"/>
        <w:sz w:val="16"/>
        <w:szCs w:val="16"/>
      </w:rPr>
      <w:tab/>
    </w:r>
    <w:r>
      <w:rPr>
        <w:rFonts w:ascii="Book Antiqua" w:eastAsia="Book Antiqua" w:hAnsi="Book Antiqua" w:cs="Book Antiqua"/>
        <w:color w:val="002060"/>
        <w:sz w:val="16"/>
        <w:szCs w:val="16"/>
      </w:rPr>
      <w:tab/>
      <w:t>This open access article is distributed under a (CC-BY License</w:t>
    </w:r>
    <w:r>
      <w:rPr>
        <w:noProof/>
        <w:lang w:val="id-ID"/>
      </w:rPr>
      <mc:AlternateContent>
        <mc:Choice Requires="wps">
          <w:drawing>
            <wp:anchor distT="0" distB="0" distL="114300" distR="114300" simplePos="0" relativeHeight="251664384" behindDoc="0" locked="0" layoutInCell="1" hidden="0" allowOverlap="1" wp14:anchorId="72019C98" wp14:editId="42E1579F">
              <wp:simplePos x="0" y="0"/>
              <wp:positionH relativeFrom="column">
                <wp:posOffset>711200</wp:posOffset>
              </wp:positionH>
              <wp:positionV relativeFrom="paragraph">
                <wp:posOffset>9296400</wp:posOffset>
              </wp:positionV>
              <wp:extent cx="2062480" cy="397510"/>
              <wp:effectExtent l="0" t="0" r="0" b="0"/>
              <wp:wrapNone/>
              <wp:docPr id="1029" name="Rectangle 1029"/>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rsidR="00EA6212" w:rsidRDefault="00EA6212" w:rsidP="00EA6212">
                          <w:pPr>
                            <w:ind w:hanging="2"/>
                          </w:pPr>
                          <w:r>
                            <w:rPr>
                              <w:rFonts w:ascii="Arial" w:eastAsia="Arial" w:hAnsi="Arial" w:cs="Arial"/>
                              <w:b/>
                              <w:color w:val="C00000"/>
                              <w:sz w:val="20"/>
                            </w:rPr>
                            <w:t xml:space="preserve">Publisher </w:t>
                          </w:r>
                        </w:p>
                        <w:p w:rsidR="00EA6212" w:rsidRDefault="00EA6212" w:rsidP="00EA6212">
                          <w:pPr>
                            <w:ind w:hanging="2"/>
                          </w:pPr>
                          <w:r>
                            <w:rPr>
                              <w:rFonts w:ascii="Arial" w:eastAsia="Arial" w:hAnsi="Arial" w:cs="Arial"/>
                              <w:b/>
                              <w:color w:val="C00000"/>
                              <w:sz w:val="20"/>
                            </w:rPr>
                            <w:t>UPT Mataram University Press</w:t>
                          </w:r>
                        </w:p>
                        <w:p w:rsidR="00EA6212" w:rsidRDefault="00EA6212" w:rsidP="00EA6212">
                          <w:pPr>
                            <w:ind w:hanging="2"/>
                            <w:jc w:val="center"/>
                          </w:pPr>
                        </w:p>
                        <w:p w:rsidR="00EA6212" w:rsidRDefault="00EA6212" w:rsidP="00EA6212">
                          <w:pPr>
                            <w:ind w:hanging="2"/>
                          </w:pPr>
                        </w:p>
                      </w:txbxContent>
                    </wps:txbx>
                    <wps:bodyPr spcFirstLastPara="1" wrap="square" lIns="91425" tIns="45700" rIns="91425" bIns="45700" anchor="ctr" anchorCtr="0">
                      <a:noAutofit/>
                    </wps:bodyPr>
                  </wps:wsp>
                </a:graphicData>
              </a:graphic>
            </wp:anchor>
          </w:drawing>
        </mc:Choice>
        <mc:Fallback>
          <w:pict>
            <v:rect id="Rectangle 1029" o:spid="_x0000_s1027" style="position:absolute;margin-left:56pt;margin-top:732pt;width:162.4pt;height:31.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" stroked="f">
              <v:textbox inset="2.53958mm,1.2694mm,2.53958mm,1.2694mm">
                <w:txbxContent>
                  <w:p w:rsidR="00EA6212" w:rsidRDefault="00EA6212" w:rsidP="00EA6212">
                    <w:pPr>
                      <w:ind w:hanging="2"/>
                    </w:pPr>
                    <w:r>
                      <w:rPr>
                        <w:rFonts w:ascii="Arial" w:eastAsia="Arial" w:hAnsi="Arial" w:cs="Arial"/>
                        <w:b/>
                        <w:color w:val="C00000"/>
                        <w:sz w:val="20"/>
                      </w:rPr>
                      <w:t xml:space="preserve">Publisher </w:t>
                    </w:r>
                  </w:p>
                  <w:p w:rsidR="00EA6212" w:rsidRDefault="00EA6212" w:rsidP="00EA6212">
                    <w:pPr>
                      <w:ind w:hanging="2"/>
                    </w:pPr>
                    <w:r>
                      <w:rPr>
                        <w:rFonts w:ascii="Arial" w:eastAsia="Arial" w:hAnsi="Arial" w:cs="Arial"/>
                        <w:b/>
                        <w:color w:val="C00000"/>
                        <w:sz w:val="20"/>
                      </w:rPr>
                      <w:t>UPT Mataram University Press</w:t>
                    </w:r>
                  </w:p>
                  <w:p w:rsidR="00EA6212" w:rsidRDefault="00EA6212" w:rsidP="00EA6212">
                    <w:pPr>
                      <w:ind w:hanging="2"/>
                      <w:jc w:val="center"/>
                    </w:pPr>
                  </w:p>
                  <w:p w:rsidR="00EA6212" w:rsidRDefault="00EA6212" w:rsidP="00EA6212">
                    <w:pPr>
                      <w:ind w:hanging="2"/>
                    </w:pPr>
                  </w:p>
                </w:txbxContent>
              </v:textbox>
            </v:rect>
          </w:pict>
        </mc:Fallback>
      </mc:AlternateContent>
    </w:r>
    <w:r>
      <w:rPr>
        <w:noProof/>
        <w:lang w:val="id-ID"/>
      </w:rPr>
      <mc:AlternateContent>
        <mc:Choice Requires="wps">
          <w:drawing>
            <wp:anchor distT="0" distB="0" distL="114300" distR="114300" simplePos="0" relativeHeight="251665408" behindDoc="0" locked="0" layoutInCell="1" hidden="0" allowOverlap="1" wp14:anchorId="59EB57E3" wp14:editId="3497733C">
              <wp:simplePos x="0" y="0"/>
              <wp:positionH relativeFrom="column">
                <wp:posOffset>711200</wp:posOffset>
              </wp:positionH>
              <wp:positionV relativeFrom="paragraph">
                <wp:posOffset>9296400</wp:posOffset>
              </wp:positionV>
              <wp:extent cx="2062480" cy="397510"/>
              <wp:effectExtent l="0" t="0" r="0" b="0"/>
              <wp:wrapNone/>
              <wp:docPr id="1032" name="Rectangle 1032"/>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rsidR="00EA6212" w:rsidRDefault="00EA6212" w:rsidP="00EA6212">
                          <w:pPr>
                            <w:ind w:hanging="2"/>
                          </w:pPr>
                          <w:r>
                            <w:rPr>
                              <w:rFonts w:ascii="Arial" w:eastAsia="Arial" w:hAnsi="Arial" w:cs="Arial"/>
                              <w:b/>
                              <w:color w:val="C00000"/>
                              <w:sz w:val="20"/>
                            </w:rPr>
                            <w:t xml:space="preserve">Publisher </w:t>
                          </w:r>
                        </w:p>
                        <w:p w:rsidR="00EA6212" w:rsidRDefault="00EA6212" w:rsidP="00EA6212">
                          <w:pPr>
                            <w:ind w:hanging="2"/>
                          </w:pPr>
                          <w:r>
                            <w:rPr>
                              <w:rFonts w:ascii="Arial" w:eastAsia="Arial" w:hAnsi="Arial" w:cs="Arial"/>
                              <w:b/>
                              <w:color w:val="C00000"/>
                              <w:sz w:val="20"/>
                            </w:rPr>
                            <w:t>UPT Mataram University Press</w:t>
                          </w:r>
                        </w:p>
                        <w:p w:rsidR="00EA6212" w:rsidRDefault="00EA6212" w:rsidP="00EA6212">
                          <w:pPr>
                            <w:ind w:hanging="2"/>
                            <w:jc w:val="center"/>
                          </w:pPr>
                        </w:p>
                        <w:p w:rsidR="00EA6212" w:rsidRDefault="00EA6212" w:rsidP="00EA6212">
                          <w:pPr>
                            <w:ind w:hanging="2"/>
                          </w:pPr>
                        </w:p>
                      </w:txbxContent>
                    </wps:txbx>
                    <wps:bodyPr spcFirstLastPara="1" wrap="square" lIns="91425" tIns="45700" rIns="91425" bIns="45700" anchor="ctr" anchorCtr="0">
                      <a:noAutofit/>
                    </wps:bodyPr>
                  </wps:wsp>
                </a:graphicData>
              </a:graphic>
            </wp:anchor>
          </w:drawing>
        </mc:Choice>
        <mc:Fallback>
          <w:pict>
            <v:rect id="Rectangle 1032" o:spid="_x0000_s1028" style="position:absolute;margin-left:56pt;margin-top:732pt;width:162.4pt;height:31.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" stroked="f">
              <v:textbox inset="2.53958mm,1.2694mm,2.53958mm,1.2694mm">
                <w:txbxContent>
                  <w:p w:rsidR="00EA6212" w:rsidRDefault="00EA6212" w:rsidP="00EA6212">
                    <w:pPr>
                      <w:ind w:hanging="2"/>
                    </w:pPr>
                    <w:r>
                      <w:rPr>
                        <w:rFonts w:ascii="Arial" w:eastAsia="Arial" w:hAnsi="Arial" w:cs="Arial"/>
                        <w:b/>
                        <w:color w:val="C00000"/>
                        <w:sz w:val="20"/>
                      </w:rPr>
                      <w:t xml:space="preserve">Publisher </w:t>
                    </w:r>
                  </w:p>
                  <w:p w:rsidR="00EA6212" w:rsidRDefault="00EA6212" w:rsidP="00EA6212">
                    <w:pPr>
                      <w:ind w:hanging="2"/>
                    </w:pPr>
                    <w:r>
                      <w:rPr>
                        <w:rFonts w:ascii="Arial" w:eastAsia="Arial" w:hAnsi="Arial" w:cs="Arial"/>
                        <w:b/>
                        <w:color w:val="C00000"/>
                        <w:sz w:val="20"/>
                      </w:rPr>
                      <w:t>UPT Mataram University Press</w:t>
                    </w:r>
                  </w:p>
                  <w:p w:rsidR="00EA6212" w:rsidRDefault="00EA6212" w:rsidP="00EA6212">
                    <w:pPr>
                      <w:ind w:hanging="2"/>
                      <w:jc w:val="center"/>
                    </w:pPr>
                  </w:p>
                  <w:p w:rsidR="00EA6212" w:rsidRDefault="00EA6212" w:rsidP="00EA6212">
                    <w:pPr>
                      <w:ind w:hanging="2"/>
                    </w:pPr>
                  </w:p>
                </w:txbxContent>
              </v:textbox>
            </v:rect>
          </w:pict>
        </mc:Fallback>
      </mc:AlternateContent>
    </w:r>
    <w:r>
      <w:rPr>
        <w:noProof/>
        <w:lang w:val="id-ID"/>
      </w:rPr>
      <mc:AlternateContent>
        <mc:Choice Requires="wps">
          <w:drawing>
            <wp:anchor distT="0" distB="0" distL="114300" distR="114300" simplePos="0" relativeHeight="251666432" behindDoc="0" locked="0" layoutInCell="1" hidden="0" allowOverlap="1" wp14:anchorId="312CA17C" wp14:editId="183BDFFA">
              <wp:simplePos x="0" y="0"/>
              <wp:positionH relativeFrom="column">
                <wp:posOffset>711200</wp:posOffset>
              </wp:positionH>
              <wp:positionV relativeFrom="paragraph">
                <wp:posOffset>9296400</wp:posOffset>
              </wp:positionV>
              <wp:extent cx="2062480" cy="397510"/>
              <wp:effectExtent l="0" t="0" r="0" b="0"/>
              <wp:wrapNone/>
              <wp:docPr id="1031" name="Rectangle 1031"/>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rsidR="00EA6212" w:rsidRDefault="00EA6212" w:rsidP="00EA6212">
                          <w:pPr>
                            <w:ind w:hanging="2"/>
                          </w:pPr>
                          <w:r>
                            <w:rPr>
                              <w:rFonts w:ascii="Arial" w:eastAsia="Arial" w:hAnsi="Arial" w:cs="Arial"/>
                              <w:b/>
                              <w:color w:val="C00000"/>
                              <w:sz w:val="20"/>
                            </w:rPr>
                            <w:t xml:space="preserve">Publisher </w:t>
                          </w:r>
                        </w:p>
                        <w:p w:rsidR="00EA6212" w:rsidRDefault="00EA6212" w:rsidP="00EA6212">
                          <w:pPr>
                            <w:ind w:hanging="2"/>
                          </w:pPr>
                          <w:r>
                            <w:rPr>
                              <w:rFonts w:ascii="Arial" w:eastAsia="Arial" w:hAnsi="Arial" w:cs="Arial"/>
                              <w:b/>
                              <w:color w:val="C00000"/>
                              <w:sz w:val="20"/>
                            </w:rPr>
                            <w:t>UPT Mataram University Press</w:t>
                          </w:r>
                        </w:p>
                        <w:p w:rsidR="00EA6212" w:rsidRDefault="00EA6212" w:rsidP="00EA6212">
                          <w:pPr>
                            <w:ind w:hanging="2"/>
                            <w:jc w:val="center"/>
                          </w:pPr>
                        </w:p>
                        <w:p w:rsidR="00EA6212" w:rsidRDefault="00EA6212" w:rsidP="00EA6212">
                          <w:pPr>
                            <w:ind w:hanging="2"/>
                          </w:pPr>
                        </w:p>
                      </w:txbxContent>
                    </wps:txbx>
                    <wps:bodyPr spcFirstLastPara="1" wrap="square" lIns="91425" tIns="45700" rIns="91425" bIns="45700" anchor="ctr" anchorCtr="0">
                      <a:noAutofit/>
                    </wps:bodyPr>
                  </wps:wsp>
                </a:graphicData>
              </a:graphic>
            </wp:anchor>
          </w:drawing>
        </mc:Choice>
        <mc:Fallback>
          <w:pict>
            <v:rect id="Rectangle 1031" o:spid="_x0000_s1029" style="position:absolute;margin-left:56pt;margin-top:732pt;width:162.4pt;height:31.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" stroked="f">
              <v:textbox inset="2.53958mm,1.2694mm,2.53958mm,1.2694mm">
                <w:txbxContent>
                  <w:p w:rsidR="00EA6212" w:rsidRDefault="00EA6212" w:rsidP="00EA6212">
                    <w:pPr>
                      <w:ind w:hanging="2"/>
                    </w:pPr>
                    <w:r>
                      <w:rPr>
                        <w:rFonts w:ascii="Arial" w:eastAsia="Arial" w:hAnsi="Arial" w:cs="Arial"/>
                        <w:b/>
                        <w:color w:val="C00000"/>
                        <w:sz w:val="20"/>
                      </w:rPr>
                      <w:t xml:space="preserve">Publisher </w:t>
                    </w:r>
                  </w:p>
                  <w:p w:rsidR="00EA6212" w:rsidRDefault="00EA6212" w:rsidP="00EA6212">
                    <w:pPr>
                      <w:ind w:hanging="2"/>
                    </w:pPr>
                    <w:r>
                      <w:rPr>
                        <w:rFonts w:ascii="Arial" w:eastAsia="Arial" w:hAnsi="Arial" w:cs="Arial"/>
                        <w:b/>
                        <w:color w:val="C00000"/>
                        <w:sz w:val="20"/>
                      </w:rPr>
                      <w:t>UPT Mataram University Press</w:t>
                    </w:r>
                  </w:p>
                  <w:p w:rsidR="00EA6212" w:rsidRDefault="00EA6212" w:rsidP="00EA6212">
                    <w:pPr>
                      <w:ind w:hanging="2"/>
                      <w:jc w:val="center"/>
                    </w:pPr>
                  </w:p>
                  <w:p w:rsidR="00EA6212" w:rsidRDefault="00EA6212" w:rsidP="00EA6212">
                    <w:pPr>
                      <w:ind w:hanging="2"/>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212" w:rsidRDefault="00EA6212" w:rsidP="00EA6212">
    <w:pPr>
      <w:pBdr>
        <w:top w:val="nil"/>
        <w:left w:val="nil"/>
        <w:bottom w:val="nil"/>
        <w:right w:val="nil"/>
        <w:between w:val="nil"/>
      </w:pBdr>
      <w:ind w:hanging="2"/>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___________</w:t>
    </w:r>
  </w:p>
  <w:p w:rsidR="00EA6212" w:rsidRPr="00EA6212" w:rsidRDefault="00EA6212" w:rsidP="00EA6212">
    <w:pPr>
      <w:pBdr>
        <w:top w:val="nil"/>
        <w:left w:val="nil"/>
        <w:bottom w:val="nil"/>
        <w:right w:val="nil"/>
        <w:between w:val="nil"/>
      </w:pBdr>
      <w:ind w:hanging="2"/>
      <w:rPr>
        <w:rFonts w:ascii="Book Antiqua" w:eastAsia="Book Antiqua" w:hAnsi="Book Antiqua" w:cs="Book Antiqua"/>
        <w:color w:val="FF0000"/>
        <w:sz w:val="16"/>
        <w:szCs w:val="16"/>
        <w:lang w:val="id-ID"/>
      </w:rPr>
    </w:pPr>
    <w:r>
      <w:rPr>
        <w:rFonts w:ascii="Book Antiqua" w:eastAsia="Book Antiqua" w:hAnsi="Book Antiqua" w:cs="Book Antiqua"/>
        <w:color w:val="000000"/>
        <w:sz w:val="16"/>
        <w:szCs w:val="16"/>
      </w:rPr>
      <w:t xml:space="preserve">Email: </w:t>
    </w:r>
    <w:hyperlink r:id="rId1" w:history="1">
      <w:r w:rsidRPr="00D22109">
        <w:rPr>
          <w:rStyle w:val="Hyperlink"/>
          <w:rFonts w:ascii="Book Antiqua" w:eastAsia="Book Antiqua" w:hAnsi="Book Antiqua" w:cs="Book Antiqua"/>
          <w:sz w:val="16"/>
          <w:szCs w:val="16"/>
          <w:lang w:val="id-ID"/>
        </w:rPr>
        <w:t>arifnurmujib950@gmail.com</w:t>
      </w:r>
    </w:hyperlink>
    <w:r>
      <w:rPr>
        <w:rFonts w:ascii="Book Antiqua" w:eastAsia="Book Antiqua" w:hAnsi="Book Antiqua" w:cs="Book Antiqua"/>
        <w:color w:val="000000"/>
        <w:sz w:val="16"/>
        <w:szCs w:val="16"/>
      </w:rPr>
      <w:t xml:space="preserve">   </w:t>
    </w:r>
  </w:p>
  <w:p w:rsidR="00EA6212" w:rsidRDefault="00EA6212" w:rsidP="00EA6212">
    <w:pPr>
      <w:pBdr>
        <w:top w:val="nil"/>
        <w:left w:val="nil"/>
        <w:bottom w:val="nil"/>
        <w:right w:val="nil"/>
        <w:between w:val="nil"/>
      </w:pBdr>
      <w:ind w:hanging="2"/>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 xml:space="preserve">   </w:t>
    </w:r>
  </w:p>
  <w:p w:rsidR="00EA6212" w:rsidRDefault="00EA6212" w:rsidP="00EA6212">
    <w:pPr>
      <w:pBdr>
        <w:top w:val="nil"/>
        <w:left w:val="nil"/>
        <w:bottom w:val="nil"/>
        <w:right w:val="nil"/>
        <w:between w:val="nil"/>
      </w:pBdr>
      <w:ind w:hanging="2"/>
      <w:jc w:val="right"/>
      <w:rPr>
        <w:rFonts w:ascii="Book Antiqua" w:eastAsia="Book Antiqua" w:hAnsi="Book Antiqua" w:cs="Book Antiqua"/>
        <w:color w:val="002060"/>
        <w:sz w:val="16"/>
        <w:szCs w:val="16"/>
      </w:rPr>
    </w:pPr>
    <w:r>
      <w:rPr>
        <w:rFonts w:ascii="Book Antiqua" w:eastAsia="Book Antiqua" w:hAnsi="Book Antiqua" w:cs="Book Antiqua"/>
        <w:color w:val="000000"/>
        <w:sz w:val="16"/>
        <w:szCs w:val="16"/>
      </w:rPr>
      <w:t>Copyright © 202</w:t>
    </w:r>
    <w:r>
      <w:rPr>
        <w:rFonts w:ascii="Book Antiqua" w:eastAsia="Book Antiqua" w:hAnsi="Book Antiqua" w:cs="Book Antiqua"/>
        <w:sz w:val="16"/>
        <w:szCs w:val="16"/>
      </w:rPr>
      <w:t>4</w:t>
    </w:r>
    <w:r>
      <w:rPr>
        <w:rFonts w:ascii="Book Antiqua" w:eastAsia="Book Antiqua" w:hAnsi="Book Antiqua" w:cs="Book Antiqua"/>
        <w:color w:val="000000"/>
        <w:sz w:val="16"/>
        <w:szCs w:val="16"/>
      </w:rPr>
      <w:t>, Author et al.</w:t>
    </w:r>
    <w:r>
      <w:rPr>
        <w:rFonts w:ascii="Book Antiqua" w:eastAsia="Book Antiqua" w:hAnsi="Book Antiqua" w:cs="Book Antiqua"/>
        <w:color w:val="002060"/>
        <w:sz w:val="16"/>
        <w:szCs w:val="16"/>
      </w:rPr>
      <w:t xml:space="preserve"> </w:t>
    </w:r>
    <w:r>
      <w:rPr>
        <w:noProof/>
        <w:lang w:val="id-ID"/>
      </w:rPr>
      <mc:AlternateContent>
        <mc:Choice Requires="wps">
          <w:drawing>
            <wp:anchor distT="0" distB="0" distL="114300" distR="114300" simplePos="0" relativeHeight="251672576" behindDoc="0" locked="0" layoutInCell="1" hidden="0" allowOverlap="1" wp14:anchorId="418A458B" wp14:editId="709ACF4B">
              <wp:simplePos x="0" y="0"/>
              <wp:positionH relativeFrom="column">
                <wp:posOffset>711200</wp:posOffset>
              </wp:positionH>
              <wp:positionV relativeFrom="paragraph">
                <wp:posOffset>9296400</wp:posOffset>
              </wp:positionV>
              <wp:extent cx="2062480" cy="397510"/>
              <wp:effectExtent l="0" t="0" r="0" b="0"/>
              <wp:wrapNone/>
              <wp:docPr id="1" name="Rectangle 1"/>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rsidR="00EA6212" w:rsidRDefault="00EA6212" w:rsidP="00EA6212">
                          <w:pPr>
                            <w:ind w:hanging="2"/>
                          </w:pPr>
                          <w:r>
                            <w:rPr>
                              <w:rFonts w:ascii="Arial" w:eastAsia="Arial" w:hAnsi="Arial" w:cs="Arial"/>
                              <w:b/>
                              <w:color w:val="C00000"/>
                              <w:sz w:val="20"/>
                            </w:rPr>
                            <w:t xml:space="preserve">Publisher </w:t>
                          </w:r>
                        </w:p>
                        <w:p w:rsidR="00EA6212" w:rsidRDefault="00EA6212" w:rsidP="00EA6212">
                          <w:pPr>
                            <w:ind w:hanging="2"/>
                          </w:pPr>
                          <w:r>
                            <w:rPr>
                              <w:rFonts w:ascii="Arial" w:eastAsia="Arial" w:hAnsi="Arial" w:cs="Arial"/>
                              <w:b/>
                              <w:color w:val="C00000"/>
                              <w:sz w:val="20"/>
                            </w:rPr>
                            <w:t>UPT Mataram University Press</w:t>
                          </w:r>
                        </w:p>
                        <w:p w:rsidR="00EA6212" w:rsidRDefault="00EA6212" w:rsidP="00EA6212">
                          <w:pPr>
                            <w:ind w:hanging="2"/>
                            <w:jc w:val="center"/>
                          </w:pPr>
                        </w:p>
                        <w:p w:rsidR="00EA6212" w:rsidRDefault="00EA6212" w:rsidP="00EA6212">
                          <w:pPr>
                            <w:ind w:hanging="2"/>
                          </w:pPr>
                        </w:p>
                      </w:txbxContent>
                    </wps:txbx>
                    <wps:bodyPr spcFirstLastPara="1" wrap="square" lIns="91425" tIns="45700" rIns="91425" bIns="45700" anchor="ctr" anchorCtr="0">
                      <a:noAutofit/>
                    </wps:bodyPr>
                  </wps:wsp>
                </a:graphicData>
              </a:graphic>
            </wp:anchor>
          </w:drawing>
        </mc:Choice>
        <mc:Fallback>
          <w:pict>
            <v:rect id="Rectangle 1" o:spid="_x0000_s1030" style="position:absolute;left:0;text-align:left;margin-left:56pt;margin-top:732pt;width:162.4pt;height:31.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" stroked="f">
              <v:textbox inset="2.53958mm,1.2694mm,2.53958mm,1.2694mm">
                <w:txbxContent>
                  <w:p w:rsidR="00EA6212" w:rsidRDefault="00EA6212" w:rsidP="00EA6212">
                    <w:pPr>
                      <w:ind w:hanging="2"/>
                    </w:pPr>
                    <w:r>
                      <w:rPr>
                        <w:rFonts w:ascii="Arial" w:eastAsia="Arial" w:hAnsi="Arial" w:cs="Arial"/>
                        <w:b/>
                        <w:color w:val="C00000"/>
                        <w:sz w:val="20"/>
                      </w:rPr>
                      <w:t xml:space="preserve">Publisher </w:t>
                    </w:r>
                  </w:p>
                  <w:p w:rsidR="00EA6212" w:rsidRDefault="00EA6212" w:rsidP="00EA6212">
                    <w:pPr>
                      <w:ind w:hanging="2"/>
                    </w:pPr>
                    <w:r>
                      <w:rPr>
                        <w:rFonts w:ascii="Arial" w:eastAsia="Arial" w:hAnsi="Arial" w:cs="Arial"/>
                        <w:b/>
                        <w:color w:val="C00000"/>
                        <w:sz w:val="20"/>
                      </w:rPr>
                      <w:t>UPT Mataram University Press</w:t>
                    </w:r>
                  </w:p>
                  <w:p w:rsidR="00EA6212" w:rsidRDefault="00EA6212" w:rsidP="00EA6212">
                    <w:pPr>
                      <w:ind w:hanging="2"/>
                      <w:jc w:val="center"/>
                    </w:pPr>
                  </w:p>
                  <w:p w:rsidR="00EA6212" w:rsidRDefault="00EA6212" w:rsidP="00EA6212">
                    <w:pPr>
                      <w:ind w:hanging="2"/>
                    </w:pPr>
                  </w:p>
                </w:txbxContent>
              </v:textbox>
            </v:rect>
          </w:pict>
        </mc:Fallback>
      </mc:AlternateContent>
    </w:r>
  </w:p>
  <w:p w:rsidR="00EA6212" w:rsidRPr="00EA6212" w:rsidRDefault="00EA6212" w:rsidP="00EA6212">
    <w:pPr>
      <w:pBdr>
        <w:top w:val="nil"/>
        <w:left w:val="nil"/>
        <w:bottom w:val="nil"/>
        <w:right w:val="nil"/>
        <w:between w:val="nil"/>
      </w:pBdr>
      <w:tabs>
        <w:tab w:val="left" w:pos="6262"/>
        <w:tab w:val="right" w:pos="10730"/>
      </w:tabs>
      <w:ind w:hanging="2"/>
      <w:rPr>
        <w:color w:val="000000"/>
        <w:lang w:val="id-ID"/>
      </w:rPr>
    </w:pPr>
    <w:r>
      <w:rPr>
        <w:rFonts w:ascii="Book Antiqua" w:eastAsia="Book Antiqua" w:hAnsi="Book Antiqua" w:cs="Book Antiqua"/>
        <w:color w:val="002060"/>
        <w:sz w:val="16"/>
        <w:szCs w:val="16"/>
      </w:rPr>
      <w:tab/>
    </w:r>
    <w:r>
      <w:rPr>
        <w:rFonts w:ascii="Book Antiqua" w:eastAsia="Book Antiqua" w:hAnsi="Book Antiqua" w:cs="Book Antiqua"/>
        <w:color w:val="002060"/>
        <w:sz w:val="16"/>
        <w:szCs w:val="16"/>
      </w:rPr>
      <w:tab/>
      <w:t>This open access article is distributed under a (CC-BY License</w:t>
    </w:r>
    <w:r>
      <w:rPr>
        <w:noProof/>
        <w:lang w:val="id-ID"/>
      </w:rPr>
      <mc:AlternateContent>
        <mc:Choice Requires="wps">
          <w:drawing>
            <wp:anchor distT="0" distB="0" distL="114300" distR="114300" simplePos="0" relativeHeight="251673600" behindDoc="0" locked="0" layoutInCell="1" hidden="0" allowOverlap="1" wp14:anchorId="58092BED" wp14:editId="72E6F691">
              <wp:simplePos x="0" y="0"/>
              <wp:positionH relativeFrom="column">
                <wp:posOffset>711200</wp:posOffset>
              </wp:positionH>
              <wp:positionV relativeFrom="paragraph">
                <wp:posOffset>9296400</wp:posOffset>
              </wp:positionV>
              <wp:extent cx="2062480" cy="397510"/>
              <wp:effectExtent l="0" t="0" r="0" b="0"/>
              <wp:wrapNone/>
              <wp:docPr id="8" name="Rectangle 8"/>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rsidR="00EA6212" w:rsidRDefault="00EA6212" w:rsidP="00EA6212">
                          <w:pPr>
                            <w:ind w:hanging="2"/>
                          </w:pPr>
                          <w:r>
                            <w:rPr>
                              <w:rFonts w:ascii="Arial" w:eastAsia="Arial" w:hAnsi="Arial" w:cs="Arial"/>
                              <w:b/>
                              <w:color w:val="C00000"/>
                              <w:sz w:val="20"/>
                            </w:rPr>
                            <w:t xml:space="preserve">Publisher </w:t>
                          </w:r>
                        </w:p>
                        <w:p w:rsidR="00EA6212" w:rsidRDefault="00EA6212" w:rsidP="00EA6212">
                          <w:pPr>
                            <w:ind w:hanging="2"/>
                          </w:pPr>
                          <w:r>
                            <w:rPr>
                              <w:rFonts w:ascii="Arial" w:eastAsia="Arial" w:hAnsi="Arial" w:cs="Arial"/>
                              <w:b/>
                              <w:color w:val="C00000"/>
                              <w:sz w:val="20"/>
                            </w:rPr>
                            <w:t>UPT Mataram University Press</w:t>
                          </w:r>
                        </w:p>
                        <w:p w:rsidR="00EA6212" w:rsidRDefault="00EA6212" w:rsidP="00EA6212">
                          <w:pPr>
                            <w:ind w:hanging="2"/>
                            <w:jc w:val="center"/>
                          </w:pPr>
                        </w:p>
                        <w:p w:rsidR="00EA6212" w:rsidRDefault="00EA6212" w:rsidP="00EA6212">
                          <w:pPr>
                            <w:ind w:hanging="2"/>
                          </w:pPr>
                        </w:p>
                      </w:txbxContent>
                    </wps:txbx>
                    <wps:bodyPr spcFirstLastPara="1" wrap="square" lIns="91425" tIns="45700" rIns="91425" bIns="45700" anchor="ctr" anchorCtr="0">
                      <a:noAutofit/>
                    </wps:bodyPr>
                  </wps:wsp>
                </a:graphicData>
              </a:graphic>
            </wp:anchor>
          </w:drawing>
        </mc:Choice>
        <mc:Fallback>
          <w:pict>
            <v:rect id="Rectangle 8" o:spid="_x0000_s1031" style="position:absolute;margin-left:56pt;margin-top:732pt;width:162.4pt;height:31.3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" stroked="f">
              <v:textbox inset="2.53958mm,1.2694mm,2.53958mm,1.2694mm">
                <w:txbxContent>
                  <w:p w:rsidR="00EA6212" w:rsidRDefault="00EA6212" w:rsidP="00EA6212">
                    <w:pPr>
                      <w:ind w:hanging="2"/>
                    </w:pPr>
                    <w:r>
                      <w:rPr>
                        <w:rFonts w:ascii="Arial" w:eastAsia="Arial" w:hAnsi="Arial" w:cs="Arial"/>
                        <w:b/>
                        <w:color w:val="C00000"/>
                        <w:sz w:val="20"/>
                      </w:rPr>
                      <w:t xml:space="preserve">Publisher </w:t>
                    </w:r>
                  </w:p>
                  <w:p w:rsidR="00EA6212" w:rsidRDefault="00EA6212" w:rsidP="00EA6212">
                    <w:pPr>
                      <w:ind w:hanging="2"/>
                    </w:pPr>
                    <w:r>
                      <w:rPr>
                        <w:rFonts w:ascii="Arial" w:eastAsia="Arial" w:hAnsi="Arial" w:cs="Arial"/>
                        <w:b/>
                        <w:color w:val="C00000"/>
                        <w:sz w:val="20"/>
                      </w:rPr>
                      <w:t>UPT Mataram University Press</w:t>
                    </w:r>
                  </w:p>
                  <w:p w:rsidR="00EA6212" w:rsidRDefault="00EA6212" w:rsidP="00EA6212">
                    <w:pPr>
                      <w:ind w:hanging="2"/>
                      <w:jc w:val="center"/>
                    </w:pPr>
                  </w:p>
                  <w:p w:rsidR="00EA6212" w:rsidRDefault="00EA6212" w:rsidP="00EA6212">
                    <w:pPr>
                      <w:ind w:hanging="2"/>
                    </w:pPr>
                  </w:p>
                </w:txbxContent>
              </v:textbox>
            </v:rect>
          </w:pict>
        </mc:Fallback>
      </mc:AlternateContent>
    </w:r>
    <w:r>
      <w:rPr>
        <w:noProof/>
        <w:lang w:val="id-ID"/>
      </w:rPr>
      <mc:AlternateContent>
        <mc:Choice Requires="wps">
          <w:drawing>
            <wp:anchor distT="0" distB="0" distL="114300" distR="114300" simplePos="0" relativeHeight="251674624" behindDoc="0" locked="0" layoutInCell="1" hidden="0" allowOverlap="1" wp14:anchorId="218DFFDB" wp14:editId="5F9D2CAE">
              <wp:simplePos x="0" y="0"/>
              <wp:positionH relativeFrom="column">
                <wp:posOffset>711200</wp:posOffset>
              </wp:positionH>
              <wp:positionV relativeFrom="paragraph">
                <wp:posOffset>9296400</wp:posOffset>
              </wp:positionV>
              <wp:extent cx="2062480" cy="397510"/>
              <wp:effectExtent l="0" t="0" r="0" b="0"/>
              <wp:wrapNone/>
              <wp:docPr id="10" name="Rectangle 10"/>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rsidR="00EA6212" w:rsidRDefault="00EA6212" w:rsidP="00EA6212">
                          <w:pPr>
                            <w:ind w:hanging="2"/>
                          </w:pPr>
                          <w:r>
                            <w:rPr>
                              <w:rFonts w:ascii="Arial" w:eastAsia="Arial" w:hAnsi="Arial" w:cs="Arial"/>
                              <w:b/>
                              <w:color w:val="C00000"/>
                              <w:sz w:val="20"/>
                            </w:rPr>
                            <w:t xml:space="preserve">Publisher </w:t>
                          </w:r>
                        </w:p>
                        <w:p w:rsidR="00EA6212" w:rsidRDefault="00EA6212" w:rsidP="00EA6212">
                          <w:pPr>
                            <w:ind w:hanging="2"/>
                          </w:pPr>
                          <w:r>
                            <w:rPr>
                              <w:rFonts w:ascii="Arial" w:eastAsia="Arial" w:hAnsi="Arial" w:cs="Arial"/>
                              <w:b/>
                              <w:color w:val="C00000"/>
                              <w:sz w:val="20"/>
                            </w:rPr>
                            <w:t>UPT Mataram University Press</w:t>
                          </w:r>
                        </w:p>
                        <w:p w:rsidR="00EA6212" w:rsidRDefault="00EA6212" w:rsidP="00EA6212">
                          <w:pPr>
                            <w:ind w:hanging="2"/>
                            <w:jc w:val="center"/>
                          </w:pPr>
                        </w:p>
                        <w:p w:rsidR="00EA6212" w:rsidRDefault="00EA6212" w:rsidP="00EA6212">
                          <w:pPr>
                            <w:ind w:hanging="2"/>
                          </w:pPr>
                        </w:p>
                      </w:txbxContent>
                    </wps:txbx>
                    <wps:bodyPr spcFirstLastPara="1" wrap="square" lIns="91425" tIns="45700" rIns="91425" bIns="45700" anchor="ctr" anchorCtr="0">
                      <a:noAutofit/>
                    </wps:bodyPr>
                  </wps:wsp>
                </a:graphicData>
              </a:graphic>
            </wp:anchor>
          </w:drawing>
        </mc:Choice>
        <mc:Fallback>
          <w:pict>
            <v:rect id="Rectangle 10" o:spid="_x0000_s1032" style="position:absolute;margin-left:56pt;margin-top:732pt;width:162.4pt;height:31.3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" stroked="f">
              <v:textbox inset="2.53958mm,1.2694mm,2.53958mm,1.2694mm">
                <w:txbxContent>
                  <w:p w:rsidR="00EA6212" w:rsidRDefault="00EA6212" w:rsidP="00EA6212">
                    <w:pPr>
                      <w:ind w:hanging="2"/>
                    </w:pPr>
                    <w:r>
                      <w:rPr>
                        <w:rFonts w:ascii="Arial" w:eastAsia="Arial" w:hAnsi="Arial" w:cs="Arial"/>
                        <w:b/>
                        <w:color w:val="C00000"/>
                        <w:sz w:val="20"/>
                      </w:rPr>
                      <w:t xml:space="preserve">Publisher </w:t>
                    </w:r>
                  </w:p>
                  <w:p w:rsidR="00EA6212" w:rsidRDefault="00EA6212" w:rsidP="00EA6212">
                    <w:pPr>
                      <w:ind w:hanging="2"/>
                    </w:pPr>
                    <w:r>
                      <w:rPr>
                        <w:rFonts w:ascii="Arial" w:eastAsia="Arial" w:hAnsi="Arial" w:cs="Arial"/>
                        <w:b/>
                        <w:color w:val="C00000"/>
                        <w:sz w:val="20"/>
                      </w:rPr>
                      <w:t>UPT Mataram University Press</w:t>
                    </w:r>
                  </w:p>
                  <w:p w:rsidR="00EA6212" w:rsidRDefault="00EA6212" w:rsidP="00EA6212">
                    <w:pPr>
                      <w:ind w:hanging="2"/>
                      <w:jc w:val="center"/>
                    </w:pPr>
                  </w:p>
                  <w:p w:rsidR="00EA6212" w:rsidRDefault="00EA6212" w:rsidP="00EA6212">
                    <w:pPr>
                      <w:ind w:hanging="2"/>
                    </w:pPr>
                  </w:p>
                </w:txbxContent>
              </v:textbox>
            </v:rect>
          </w:pict>
        </mc:Fallback>
      </mc:AlternateContent>
    </w:r>
    <w:r>
      <w:rPr>
        <w:noProof/>
        <w:lang w:val="id-ID"/>
      </w:rPr>
      <mc:AlternateContent>
        <mc:Choice Requires="wps">
          <w:drawing>
            <wp:anchor distT="0" distB="0" distL="114300" distR="114300" simplePos="0" relativeHeight="251675648" behindDoc="0" locked="0" layoutInCell="1" hidden="0" allowOverlap="1" wp14:anchorId="2BC7EAED" wp14:editId="2F8C462A">
              <wp:simplePos x="0" y="0"/>
              <wp:positionH relativeFrom="column">
                <wp:posOffset>711200</wp:posOffset>
              </wp:positionH>
              <wp:positionV relativeFrom="paragraph">
                <wp:posOffset>9296400</wp:posOffset>
              </wp:positionV>
              <wp:extent cx="2062480" cy="397510"/>
              <wp:effectExtent l="0" t="0" r="0" b="0"/>
              <wp:wrapNone/>
              <wp:docPr id="11" name="Rectangle 11"/>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rsidR="00EA6212" w:rsidRDefault="00EA6212" w:rsidP="00EA6212">
                          <w:pPr>
                            <w:ind w:hanging="2"/>
                          </w:pPr>
                          <w:r>
                            <w:rPr>
                              <w:rFonts w:ascii="Arial" w:eastAsia="Arial" w:hAnsi="Arial" w:cs="Arial"/>
                              <w:b/>
                              <w:color w:val="C00000"/>
                              <w:sz w:val="20"/>
                            </w:rPr>
                            <w:t xml:space="preserve">Publisher </w:t>
                          </w:r>
                        </w:p>
                        <w:p w:rsidR="00EA6212" w:rsidRDefault="00EA6212" w:rsidP="00EA6212">
                          <w:pPr>
                            <w:ind w:hanging="2"/>
                          </w:pPr>
                          <w:r>
                            <w:rPr>
                              <w:rFonts w:ascii="Arial" w:eastAsia="Arial" w:hAnsi="Arial" w:cs="Arial"/>
                              <w:b/>
                              <w:color w:val="C00000"/>
                              <w:sz w:val="20"/>
                            </w:rPr>
                            <w:t>UPT Mataram University Press</w:t>
                          </w:r>
                        </w:p>
                        <w:p w:rsidR="00EA6212" w:rsidRDefault="00EA6212" w:rsidP="00EA6212">
                          <w:pPr>
                            <w:ind w:hanging="2"/>
                            <w:jc w:val="center"/>
                          </w:pPr>
                        </w:p>
                        <w:p w:rsidR="00EA6212" w:rsidRDefault="00EA6212" w:rsidP="00EA6212">
                          <w:pPr>
                            <w:ind w:hanging="2"/>
                          </w:pPr>
                        </w:p>
                      </w:txbxContent>
                    </wps:txbx>
                    <wps:bodyPr spcFirstLastPara="1" wrap="square" lIns="91425" tIns="45700" rIns="91425" bIns="45700" anchor="ctr" anchorCtr="0">
                      <a:noAutofit/>
                    </wps:bodyPr>
                  </wps:wsp>
                </a:graphicData>
              </a:graphic>
            </wp:anchor>
          </w:drawing>
        </mc:Choice>
        <mc:Fallback>
          <w:pict>
            <v:rect id="Rectangle 11" o:spid="_x0000_s1033" style="position:absolute;margin-left:56pt;margin-top:732pt;width:162.4pt;height:31.3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" stroked="f">
              <v:textbox inset="2.53958mm,1.2694mm,2.53958mm,1.2694mm">
                <w:txbxContent>
                  <w:p w:rsidR="00EA6212" w:rsidRDefault="00EA6212" w:rsidP="00EA6212">
                    <w:pPr>
                      <w:ind w:hanging="2"/>
                    </w:pPr>
                    <w:r>
                      <w:rPr>
                        <w:rFonts w:ascii="Arial" w:eastAsia="Arial" w:hAnsi="Arial" w:cs="Arial"/>
                        <w:b/>
                        <w:color w:val="C00000"/>
                        <w:sz w:val="20"/>
                      </w:rPr>
                      <w:t xml:space="preserve">Publisher </w:t>
                    </w:r>
                  </w:p>
                  <w:p w:rsidR="00EA6212" w:rsidRDefault="00EA6212" w:rsidP="00EA6212">
                    <w:pPr>
                      <w:ind w:hanging="2"/>
                    </w:pPr>
                    <w:r>
                      <w:rPr>
                        <w:rFonts w:ascii="Arial" w:eastAsia="Arial" w:hAnsi="Arial" w:cs="Arial"/>
                        <w:b/>
                        <w:color w:val="C00000"/>
                        <w:sz w:val="20"/>
                      </w:rPr>
                      <w:t>UPT Mataram University Press</w:t>
                    </w:r>
                  </w:p>
                  <w:p w:rsidR="00EA6212" w:rsidRDefault="00EA6212" w:rsidP="00EA6212">
                    <w:pPr>
                      <w:ind w:hanging="2"/>
                      <w:jc w:val="center"/>
                    </w:pPr>
                  </w:p>
                  <w:p w:rsidR="00EA6212" w:rsidRDefault="00EA6212" w:rsidP="00EA6212">
                    <w:pPr>
                      <w:ind w:hanging="2"/>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612" w:rsidRDefault="00643612">
      <w:r>
        <w:separator/>
      </w:r>
    </w:p>
  </w:footnote>
  <w:footnote w:type="continuationSeparator" w:id="0">
    <w:p w:rsidR="00643612" w:rsidRDefault="00643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212" w:rsidRDefault="00EA6212" w:rsidP="00EA6212">
    <w:pPr>
      <w:pBdr>
        <w:top w:val="nil"/>
        <w:left w:val="nil"/>
        <w:bottom w:val="nil"/>
        <w:right w:val="nil"/>
        <w:between w:val="nil"/>
      </w:pBdr>
      <w:spacing w:line="276" w:lineRule="auto"/>
      <w:ind w:hanging="2"/>
      <w:rPr>
        <w:rFonts w:ascii="Cambria" w:eastAsia="Cambria" w:hAnsi="Cambria" w:cs="Cambria"/>
        <w:sz w:val="20"/>
        <w:szCs w:val="20"/>
      </w:rPr>
    </w:pPr>
  </w:p>
  <w:tbl>
    <w:tblPr>
      <w:tblW w:w="9830"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915"/>
      <w:gridCol w:w="4915"/>
    </w:tblGrid>
    <w:tr w:rsidR="00EA6212" w:rsidTr="00FD66A1">
      <w:tc>
        <w:tcPr>
          <w:tcW w:w="4915" w:type="dxa"/>
          <w:tcBorders>
            <w:bottom w:val="single" w:sz="4" w:space="0" w:color="000000"/>
          </w:tcBorders>
        </w:tcPr>
        <w:p w:rsidR="00EA6212" w:rsidRDefault="00EA6212" w:rsidP="00FD66A1">
          <w:pPr>
            <w:pBdr>
              <w:top w:val="nil"/>
              <w:left w:val="nil"/>
              <w:bottom w:val="nil"/>
              <w:right w:val="nil"/>
              <w:between w:val="nil"/>
            </w:pBdr>
            <w:ind w:hanging="2"/>
            <w:jc w:val="both"/>
            <w:rPr>
              <w:rFonts w:ascii="Book Antiqua" w:eastAsia="Book Antiqua" w:hAnsi="Book Antiqua" w:cs="Book Antiqua"/>
              <w:color w:val="000000"/>
              <w:sz w:val="16"/>
              <w:szCs w:val="16"/>
            </w:rPr>
          </w:pPr>
          <w:r>
            <w:rPr>
              <w:rFonts w:ascii="Book Antiqua" w:eastAsia="Book Antiqua" w:hAnsi="Book Antiqua" w:cs="Book Antiqua"/>
              <w:i/>
              <w:color w:val="44536A"/>
              <w:sz w:val="16"/>
              <w:szCs w:val="16"/>
            </w:rPr>
            <w:t>Al Mi’yar: Jurnal Ilmiah Pembelajaran Bahasa Arab dan Kebahasaaraban</w:t>
          </w:r>
        </w:p>
      </w:tc>
      <w:tc>
        <w:tcPr>
          <w:tcW w:w="4915" w:type="dxa"/>
          <w:tcBorders>
            <w:bottom w:val="single" w:sz="4" w:space="0" w:color="000000"/>
          </w:tcBorders>
          <w:vAlign w:val="center"/>
        </w:tcPr>
        <w:p w:rsidR="00EA6212" w:rsidRDefault="00EA6212" w:rsidP="00FD66A1">
          <w:pPr>
            <w:pBdr>
              <w:top w:val="nil"/>
              <w:left w:val="nil"/>
              <w:bottom w:val="nil"/>
              <w:right w:val="nil"/>
              <w:between w:val="nil"/>
            </w:pBdr>
            <w:ind w:hanging="2"/>
            <w:jc w:val="right"/>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October 2024, Volume 7, Issue 2, 15-20</w:t>
          </w:r>
        </w:p>
      </w:tc>
    </w:tr>
  </w:tbl>
  <w:p w:rsidR="00EA6212" w:rsidRDefault="00EA6212" w:rsidP="00EA6212">
    <w:pPr>
      <w:pBdr>
        <w:top w:val="nil"/>
        <w:left w:val="nil"/>
        <w:bottom w:val="nil"/>
        <w:right w:val="nil"/>
        <w:between w:val="nil"/>
      </w:pBdr>
      <w:jc w:val="both"/>
      <w:rPr>
        <w:color w:val="000000"/>
        <w:sz w:val="6"/>
        <w:szCs w:val="6"/>
      </w:rPr>
    </w:pPr>
  </w:p>
  <w:p w:rsidR="00C07BAD" w:rsidRDefault="00C07BAD" w:rsidP="00EA621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55" w:type="dxa"/>
      <w:tblInd w:w="-108" w:type="dxa"/>
      <w:tblBorders>
        <w:top w:val="single" w:sz="12" w:space="0" w:color="70AD47"/>
        <w:left w:val="single" w:sz="12" w:space="0" w:color="70AD47"/>
        <w:bottom w:val="single" w:sz="12" w:space="0" w:color="70AD47"/>
        <w:right w:val="single" w:sz="12" w:space="0" w:color="70AD47"/>
        <w:insideH w:val="single" w:sz="12" w:space="0" w:color="70AD47"/>
        <w:insideV w:val="single" w:sz="12" w:space="0" w:color="70AD47"/>
      </w:tblBorders>
      <w:tblLayout w:type="fixed"/>
      <w:tblLook w:val="0000" w:firstRow="0" w:lastRow="0" w:firstColumn="0" w:lastColumn="0" w:noHBand="0" w:noVBand="0"/>
    </w:tblPr>
    <w:tblGrid>
      <w:gridCol w:w="2943"/>
      <w:gridCol w:w="7512"/>
    </w:tblGrid>
    <w:tr w:rsidR="00EA6212" w:rsidTr="00FD66A1">
      <w:trPr>
        <w:trHeight w:val="1603"/>
      </w:trPr>
      <w:tc>
        <w:tcPr>
          <w:tcW w:w="2943" w:type="dxa"/>
          <w:shd w:val="clear" w:color="auto" w:fill="A8D08D"/>
        </w:tcPr>
        <w:p w:rsidR="00EA6212" w:rsidRDefault="00EA6212" w:rsidP="00FD66A1">
          <w:pPr>
            <w:ind w:hanging="2"/>
            <w:jc w:val="center"/>
          </w:pPr>
          <w:r>
            <w:rPr>
              <w:noProof/>
              <w:lang w:val="id-ID"/>
            </w:rPr>
            <w:drawing>
              <wp:anchor distT="0" distB="0" distL="0" distR="0" simplePos="0" relativeHeight="251668480" behindDoc="0" locked="0" layoutInCell="1" hidden="0" allowOverlap="1" wp14:anchorId="5B8AFBE1" wp14:editId="7DEDD9F9">
                <wp:simplePos x="0" y="0"/>
                <wp:positionH relativeFrom="column">
                  <wp:posOffset>-66674</wp:posOffset>
                </wp:positionH>
                <wp:positionV relativeFrom="paragraph">
                  <wp:posOffset>9525</wp:posOffset>
                </wp:positionV>
                <wp:extent cx="1858010" cy="1162050"/>
                <wp:effectExtent l="0" t="0" r="0" b="0"/>
                <wp:wrapNone/>
                <wp:docPr id="103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858010" cy="1162050"/>
                        </a:xfrm>
                        <a:prstGeom prst="rect">
                          <a:avLst/>
                        </a:prstGeom>
                        <a:ln/>
                      </pic:spPr>
                    </pic:pic>
                  </a:graphicData>
                </a:graphic>
              </wp:anchor>
            </w:drawing>
          </w:r>
          <w:r>
            <w:rPr>
              <w:noProof/>
              <w:lang w:val="id-ID"/>
            </w:rPr>
            <w:drawing>
              <wp:anchor distT="0" distB="0" distL="0" distR="0" simplePos="0" relativeHeight="251669504" behindDoc="1" locked="0" layoutInCell="1" hidden="0" allowOverlap="1" wp14:anchorId="28D03399" wp14:editId="56583E16">
                <wp:simplePos x="0" y="0"/>
                <wp:positionH relativeFrom="column">
                  <wp:posOffset>1905</wp:posOffset>
                </wp:positionH>
                <wp:positionV relativeFrom="paragraph">
                  <wp:posOffset>4445</wp:posOffset>
                </wp:positionV>
                <wp:extent cx="1503680" cy="901700"/>
                <wp:effectExtent l="0" t="0" r="0" b="0"/>
                <wp:wrapNone/>
                <wp:docPr id="103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03680" cy="901700"/>
                        </a:xfrm>
                        <a:prstGeom prst="rect">
                          <a:avLst/>
                        </a:prstGeom>
                        <a:ln/>
                      </pic:spPr>
                    </pic:pic>
                  </a:graphicData>
                </a:graphic>
              </wp:anchor>
            </w:drawing>
          </w:r>
        </w:p>
      </w:tc>
      <w:tc>
        <w:tcPr>
          <w:tcW w:w="7512" w:type="dxa"/>
          <w:shd w:val="clear" w:color="auto" w:fill="A8D08D"/>
        </w:tcPr>
        <w:p w:rsidR="00EA6212" w:rsidRDefault="00EA6212" w:rsidP="00FD66A1">
          <w:pPr>
            <w:ind w:hanging="2"/>
            <w:jc w:val="center"/>
            <w:rPr>
              <w:rFonts w:ascii="Book Antiqua" w:eastAsia="Book Antiqua" w:hAnsi="Book Antiqua" w:cs="Book Antiqua"/>
              <w:sz w:val="18"/>
              <w:szCs w:val="18"/>
            </w:rPr>
          </w:pPr>
          <w:r>
            <w:rPr>
              <w:noProof/>
              <w:lang w:val="id-ID"/>
            </w:rPr>
            <w:drawing>
              <wp:anchor distT="0" distB="0" distL="0" distR="0" simplePos="0" relativeHeight="251670528" behindDoc="1" locked="0" layoutInCell="1" hidden="0" allowOverlap="1" wp14:anchorId="1252B31A" wp14:editId="09ADAF83">
                <wp:simplePos x="0" y="0"/>
                <wp:positionH relativeFrom="column">
                  <wp:posOffset>1905</wp:posOffset>
                </wp:positionH>
                <wp:positionV relativeFrom="paragraph">
                  <wp:posOffset>7620</wp:posOffset>
                </wp:positionV>
                <wp:extent cx="1503680" cy="901700"/>
                <wp:effectExtent l="0" t="0" r="0" b="0"/>
                <wp:wrapNone/>
                <wp:docPr id="103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03680" cy="901700"/>
                        </a:xfrm>
                        <a:prstGeom prst="rect">
                          <a:avLst/>
                        </a:prstGeom>
                        <a:ln/>
                      </pic:spPr>
                    </pic:pic>
                  </a:graphicData>
                </a:graphic>
              </wp:anchor>
            </w:drawing>
          </w:r>
        </w:p>
        <w:p w:rsidR="00EA6212" w:rsidRDefault="00EA6212" w:rsidP="00FD66A1">
          <w:pPr>
            <w:ind w:left="1" w:hanging="3"/>
            <w:jc w:val="center"/>
            <w:rPr>
              <w:rFonts w:ascii="Book Antiqua" w:eastAsia="Book Antiqua" w:hAnsi="Book Antiqua" w:cs="Book Antiqua"/>
              <w:sz w:val="28"/>
              <w:szCs w:val="28"/>
            </w:rPr>
          </w:pPr>
          <w:r>
            <w:rPr>
              <w:rFonts w:ascii="Book Antiqua" w:eastAsia="Book Antiqua" w:hAnsi="Book Antiqua" w:cs="Book Antiqua"/>
              <w:sz w:val="28"/>
              <w:szCs w:val="28"/>
            </w:rPr>
            <w:t>Al Mi’yar: Jurnal Ilmiah Pembelajaran Bahasa Arab dan Kebahasaaraban</w:t>
          </w:r>
        </w:p>
        <w:p w:rsidR="00EA6212" w:rsidRDefault="00EA6212" w:rsidP="00FD66A1">
          <w:pPr>
            <w:ind w:hanging="2"/>
            <w:jc w:val="center"/>
            <w:rPr>
              <w:rFonts w:ascii="Book Antiqua" w:eastAsia="Book Antiqua" w:hAnsi="Book Antiqua" w:cs="Book Antiqua"/>
              <w:sz w:val="18"/>
              <w:szCs w:val="18"/>
            </w:rPr>
          </w:pPr>
          <w:r>
            <w:rPr>
              <w:rFonts w:ascii="Book Antiqua" w:eastAsia="Book Antiqua" w:hAnsi="Book Antiqua" w:cs="Book Antiqua"/>
              <w:sz w:val="18"/>
              <w:szCs w:val="18"/>
            </w:rPr>
            <w:t>Vol 7 No 2 Oktober 2024</w:t>
          </w:r>
        </w:p>
        <w:p w:rsidR="00EA6212" w:rsidRDefault="00EA6212" w:rsidP="00FD66A1">
          <w:pPr>
            <w:ind w:hanging="2"/>
            <w:jc w:val="center"/>
            <w:rPr>
              <w:rFonts w:ascii="Book Antiqua" w:eastAsia="Book Antiqua" w:hAnsi="Book Antiqua" w:cs="Book Antiqua"/>
              <w:sz w:val="18"/>
              <w:szCs w:val="18"/>
            </w:rPr>
          </w:pPr>
          <w:r>
            <w:rPr>
              <w:rFonts w:ascii="Book Antiqua" w:eastAsia="Book Antiqua" w:hAnsi="Book Antiqua" w:cs="Book Antiqua"/>
              <w:sz w:val="18"/>
              <w:szCs w:val="18"/>
            </w:rPr>
            <w:t>Page:  xx-xx</w:t>
          </w:r>
        </w:p>
        <w:p w:rsidR="00EA6212" w:rsidRDefault="00EA6212" w:rsidP="00FD66A1">
          <w:pPr>
            <w:ind w:hanging="2"/>
            <w:jc w:val="center"/>
            <w:rPr>
              <w:rFonts w:ascii="Book Antiqua" w:eastAsia="Book Antiqua" w:hAnsi="Book Antiqua" w:cs="Book Antiqua"/>
              <w:sz w:val="18"/>
              <w:szCs w:val="18"/>
            </w:rPr>
          </w:pPr>
        </w:p>
        <w:p w:rsidR="00EA6212" w:rsidRDefault="00EA6212" w:rsidP="00FD66A1">
          <w:pPr>
            <w:ind w:hanging="2"/>
            <w:jc w:val="center"/>
            <w:rPr>
              <w:rFonts w:ascii="Book Antiqua" w:eastAsia="Book Antiqua" w:hAnsi="Book Antiqua" w:cs="Book Antiqua"/>
            </w:rPr>
          </w:pPr>
          <w:r>
            <w:rPr>
              <w:rFonts w:ascii="Book Antiqua" w:eastAsia="Book Antiqua" w:hAnsi="Book Antiqua" w:cs="Book Antiqua"/>
              <w:sz w:val="16"/>
              <w:szCs w:val="16"/>
            </w:rPr>
            <w:t>https://jurnal.stiq-amuntai.ac.id/index.php/al-miyar/index</w:t>
          </w:r>
        </w:p>
      </w:tc>
    </w:tr>
  </w:tbl>
  <w:p w:rsidR="00EA6212" w:rsidRDefault="00EA6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52E1B"/>
    <w:multiLevelType w:val="hybridMultilevel"/>
    <w:tmpl w:val="8746F338"/>
    <w:lvl w:ilvl="0" w:tplc="B3D0E610">
      <w:start w:val="1"/>
      <w:numFmt w:val="lowerLetter"/>
      <w:lvlText w:val="%1."/>
      <w:lvlJc w:val="left"/>
      <w:pPr>
        <w:ind w:left="1353" w:hanging="360"/>
      </w:pPr>
      <w:rPr>
        <w:rFonts w:eastAsia="Times New Roman" w:cs="Times New Roman"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nsid w:val="182F7E80"/>
    <w:multiLevelType w:val="hybridMultilevel"/>
    <w:tmpl w:val="843687F8"/>
    <w:lvl w:ilvl="0" w:tplc="03CA94BC">
      <w:start w:val="1"/>
      <w:numFmt w:val="decimal"/>
      <w:lvlText w:val="%1."/>
      <w:lvlJc w:val="left"/>
      <w:pPr>
        <w:ind w:left="1260" w:hanging="360"/>
      </w:pPr>
      <w:rPr>
        <w:rFonts w:eastAsia="Times New Roman" w:cs="Times New Roman"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2">
    <w:nsid w:val="52F54B2D"/>
    <w:multiLevelType w:val="hybridMultilevel"/>
    <w:tmpl w:val="5F00FF78"/>
    <w:lvl w:ilvl="0" w:tplc="FD36B80C">
      <w:start w:val="1"/>
      <w:numFmt w:val="decimal"/>
      <w:lvlText w:val="%1."/>
      <w:lvlJc w:val="left"/>
      <w:pPr>
        <w:ind w:left="1800" w:hanging="360"/>
      </w:pPr>
      <w:rPr>
        <w:rFonts w:hint="default"/>
        <w:sz w:val="24"/>
        <w:szCs w:val="24"/>
      </w:rPr>
    </w:lvl>
    <w:lvl w:ilvl="1" w:tplc="3514C8AA" w:tentative="1">
      <w:start w:val="1"/>
      <w:numFmt w:val="lowerLetter"/>
      <w:lvlText w:val="%2."/>
      <w:lvlJc w:val="left"/>
      <w:pPr>
        <w:ind w:left="2520" w:hanging="360"/>
      </w:pPr>
    </w:lvl>
    <w:lvl w:ilvl="2" w:tplc="D9A40CAA" w:tentative="1">
      <w:start w:val="1"/>
      <w:numFmt w:val="lowerRoman"/>
      <w:lvlText w:val="%3."/>
      <w:lvlJc w:val="right"/>
      <w:pPr>
        <w:ind w:left="3240" w:hanging="180"/>
      </w:pPr>
    </w:lvl>
    <w:lvl w:ilvl="3" w:tplc="2AE4C792" w:tentative="1">
      <w:start w:val="1"/>
      <w:numFmt w:val="decimal"/>
      <w:lvlText w:val="%4."/>
      <w:lvlJc w:val="left"/>
      <w:pPr>
        <w:ind w:left="3960" w:hanging="360"/>
      </w:pPr>
    </w:lvl>
    <w:lvl w:ilvl="4" w:tplc="CC66F5A2" w:tentative="1">
      <w:start w:val="1"/>
      <w:numFmt w:val="lowerLetter"/>
      <w:lvlText w:val="%5."/>
      <w:lvlJc w:val="left"/>
      <w:pPr>
        <w:ind w:left="4680" w:hanging="360"/>
      </w:pPr>
    </w:lvl>
    <w:lvl w:ilvl="5" w:tplc="E2D80BE4" w:tentative="1">
      <w:start w:val="1"/>
      <w:numFmt w:val="lowerRoman"/>
      <w:lvlText w:val="%6."/>
      <w:lvlJc w:val="right"/>
      <w:pPr>
        <w:ind w:left="5400" w:hanging="180"/>
      </w:pPr>
    </w:lvl>
    <w:lvl w:ilvl="6" w:tplc="9A403544" w:tentative="1">
      <w:start w:val="1"/>
      <w:numFmt w:val="decimal"/>
      <w:lvlText w:val="%7."/>
      <w:lvlJc w:val="left"/>
      <w:pPr>
        <w:ind w:left="6120" w:hanging="360"/>
      </w:pPr>
    </w:lvl>
    <w:lvl w:ilvl="7" w:tplc="006EDC02" w:tentative="1">
      <w:start w:val="1"/>
      <w:numFmt w:val="lowerLetter"/>
      <w:lvlText w:val="%8."/>
      <w:lvlJc w:val="left"/>
      <w:pPr>
        <w:ind w:left="6840" w:hanging="360"/>
      </w:pPr>
    </w:lvl>
    <w:lvl w:ilvl="8" w:tplc="E03CF8FE" w:tentative="1">
      <w:start w:val="1"/>
      <w:numFmt w:val="lowerRoman"/>
      <w:lvlText w:val="%9."/>
      <w:lvlJc w:val="right"/>
      <w:pPr>
        <w:ind w:left="7560" w:hanging="180"/>
      </w:pPr>
    </w:lvl>
  </w:abstractNum>
  <w:abstractNum w:abstractNumId="3">
    <w:nsid w:val="57EF2C97"/>
    <w:multiLevelType w:val="hybridMultilevel"/>
    <w:tmpl w:val="6F545330"/>
    <w:lvl w:ilvl="0" w:tplc="03FC15A8">
      <w:start w:val="1"/>
      <w:numFmt w:val="upperLetter"/>
      <w:lvlText w:val="%1."/>
      <w:lvlJc w:val="left"/>
      <w:pPr>
        <w:ind w:left="720" w:hanging="360"/>
      </w:pPr>
      <w:rPr>
        <w:rFonts w:hint="default"/>
        <w:b/>
        <w:bCs/>
      </w:rPr>
    </w:lvl>
    <w:lvl w:ilvl="1" w:tplc="36E0A752" w:tentative="1">
      <w:start w:val="1"/>
      <w:numFmt w:val="lowerLetter"/>
      <w:lvlText w:val="%2."/>
      <w:lvlJc w:val="left"/>
      <w:pPr>
        <w:ind w:left="1440" w:hanging="360"/>
      </w:pPr>
    </w:lvl>
    <w:lvl w:ilvl="2" w:tplc="8B4EDA1E" w:tentative="1">
      <w:start w:val="1"/>
      <w:numFmt w:val="lowerRoman"/>
      <w:lvlText w:val="%3."/>
      <w:lvlJc w:val="right"/>
      <w:pPr>
        <w:ind w:left="2160" w:hanging="180"/>
      </w:pPr>
    </w:lvl>
    <w:lvl w:ilvl="3" w:tplc="66ECC7D0" w:tentative="1">
      <w:start w:val="1"/>
      <w:numFmt w:val="decimal"/>
      <w:lvlText w:val="%4."/>
      <w:lvlJc w:val="left"/>
      <w:pPr>
        <w:ind w:left="2880" w:hanging="360"/>
      </w:pPr>
    </w:lvl>
    <w:lvl w:ilvl="4" w:tplc="1AD81F34" w:tentative="1">
      <w:start w:val="1"/>
      <w:numFmt w:val="lowerLetter"/>
      <w:lvlText w:val="%5."/>
      <w:lvlJc w:val="left"/>
      <w:pPr>
        <w:ind w:left="3600" w:hanging="360"/>
      </w:pPr>
    </w:lvl>
    <w:lvl w:ilvl="5" w:tplc="550070A0" w:tentative="1">
      <w:start w:val="1"/>
      <w:numFmt w:val="lowerRoman"/>
      <w:lvlText w:val="%6."/>
      <w:lvlJc w:val="right"/>
      <w:pPr>
        <w:ind w:left="4320" w:hanging="180"/>
      </w:pPr>
    </w:lvl>
    <w:lvl w:ilvl="6" w:tplc="186430F0" w:tentative="1">
      <w:start w:val="1"/>
      <w:numFmt w:val="decimal"/>
      <w:lvlText w:val="%7."/>
      <w:lvlJc w:val="left"/>
      <w:pPr>
        <w:ind w:left="5040" w:hanging="360"/>
      </w:pPr>
    </w:lvl>
    <w:lvl w:ilvl="7" w:tplc="AE441954" w:tentative="1">
      <w:start w:val="1"/>
      <w:numFmt w:val="lowerLetter"/>
      <w:lvlText w:val="%8."/>
      <w:lvlJc w:val="left"/>
      <w:pPr>
        <w:ind w:left="5760" w:hanging="360"/>
      </w:pPr>
    </w:lvl>
    <w:lvl w:ilvl="8" w:tplc="FC5E54A8" w:tentative="1">
      <w:start w:val="1"/>
      <w:numFmt w:val="lowerRoman"/>
      <w:lvlText w:val="%9."/>
      <w:lvlJc w:val="right"/>
      <w:pPr>
        <w:ind w:left="6480" w:hanging="180"/>
      </w:pPr>
    </w:lvl>
  </w:abstractNum>
  <w:abstractNum w:abstractNumId="4">
    <w:nsid w:val="7AB723F1"/>
    <w:multiLevelType w:val="hybridMultilevel"/>
    <w:tmpl w:val="4DCAA34C"/>
    <w:lvl w:ilvl="0" w:tplc="04210019">
      <w:start w:val="1"/>
      <w:numFmt w:val="lowerLetter"/>
      <w:lvlText w:val="%1."/>
      <w:lvlJc w:val="left"/>
      <w:pPr>
        <w:ind w:left="720" w:hanging="360"/>
      </w:pPr>
      <w:rPr>
        <w:rFonts w:eastAsia="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A19F8"/>
    <w:rsid w:val="000641E3"/>
    <w:rsid w:val="000A19F8"/>
    <w:rsid w:val="000C5015"/>
    <w:rsid w:val="000C571C"/>
    <w:rsid w:val="002659D0"/>
    <w:rsid w:val="00355C96"/>
    <w:rsid w:val="0040404E"/>
    <w:rsid w:val="00497F8D"/>
    <w:rsid w:val="0052789F"/>
    <w:rsid w:val="0054665E"/>
    <w:rsid w:val="005A2767"/>
    <w:rsid w:val="005F5784"/>
    <w:rsid w:val="00643612"/>
    <w:rsid w:val="00901FC8"/>
    <w:rsid w:val="00936DB2"/>
    <w:rsid w:val="009A7DC7"/>
    <w:rsid w:val="00A63851"/>
    <w:rsid w:val="00AA163D"/>
    <w:rsid w:val="00AE297D"/>
    <w:rsid w:val="00AE55DA"/>
    <w:rsid w:val="00AF473A"/>
    <w:rsid w:val="00BC6F9B"/>
    <w:rsid w:val="00C07BAD"/>
    <w:rsid w:val="00C378C7"/>
    <w:rsid w:val="00E82D4E"/>
    <w:rsid w:val="00EA6212"/>
    <w:rsid w:val="00F068F8"/>
    <w:rsid w:val="00F95F6D"/>
    <w:rsid w:val="00FC4D0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Georgia" w:hAnsi="Georgia" w:cs="Georgia"/>
        <w:sz w:val="22"/>
        <w:szCs w:val="22"/>
        <w:lang w:val="id" w:eastAsia="id-ID"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0"/>
      <w:ind w:left="910"/>
    </w:pPr>
    <w:rPr>
      <w:rFonts w:ascii="Calibri" w:eastAsia="Calibri" w:hAnsi="Calibri" w:cs="Calibri"/>
      <w:b/>
    </w:rPr>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C6F9B"/>
    <w:rPr>
      <w:rFonts w:ascii="Tahoma" w:hAnsi="Tahoma" w:cs="Tahoma"/>
      <w:sz w:val="16"/>
      <w:szCs w:val="16"/>
    </w:rPr>
  </w:style>
  <w:style w:type="character" w:customStyle="1" w:styleId="BalloonTextChar">
    <w:name w:val="Balloon Text Char"/>
    <w:basedOn w:val="DefaultParagraphFont"/>
    <w:link w:val="BalloonText"/>
    <w:uiPriority w:val="99"/>
    <w:semiHidden/>
    <w:rsid w:val="00BC6F9B"/>
    <w:rPr>
      <w:rFonts w:ascii="Tahoma" w:hAnsi="Tahoma" w:cs="Tahoma"/>
      <w:sz w:val="16"/>
      <w:szCs w:val="16"/>
    </w:rPr>
  </w:style>
  <w:style w:type="paragraph" w:styleId="ListParagraph">
    <w:name w:val="List Paragraph"/>
    <w:basedOn w:val="Normal"/>
    <w:uiPriority w:val="34"/>
    <w:qFormat/>
    <w:rsid w:val="00F068F8"/>
    <w:pPr>
      <w:widowControl/>
      <w:spacing w:after="200" w:line="276" w:lineRule="auto"/>
      <w:ind w:left="720"/>
      <w:contextualSpacing/>
    </w:pPr>
    <w:rPr>
      <w:rFonts w:asciiTheme="minorHAnsi" w:eastAsiaTheme="minorHAnsi" w:hAnsiTheme="minorHAnsi" w:cstheme="minorBidi"/>
      <w:lang w:val="id-ID" w:eastAsia="en-US"/>
    </w:rPr>
  </w:style>
  <w:style w:type="table" w:styleId="TableGrid">
    <w:name w:val="Table Grid"/>
    <w:basedOn w:val="TableNormal"/>
    <w:uiPriority w:val="59"/>
    <w:rsid w:val="00F95F6D"/>
    <w:pPr>
      <w:widowControl/>
    </w:pPr>
    <w:rPr>
      <w:rFonts w:asciiTheme="minorHAnsi" w:eastAsiaTheme="minorHAnsi" w:hAnsiTheme="minorHAnsi" w:cstheme="minorBidi"/>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665E"/>
    <w:pPr>
      <w:tabs>
        <w:tab w:val="center" w:pos="4513"/>
        <w:tab w:val="right" w:pos="9026"/>
      </w:tabs>
    </w:pPr>
  </w:style>
  <w:style w:type="character" w:customStyle="1" w:styleId="HeaderChar">
    <w:name w:val="Header Char"/>
    <w:basedOn w:val="DefaultParagraphFont"/>
    <w:link w:val="Header"/>
    <w:uiPriority w:val="99"/>
    <w:rsid w:val="0054665E"/>
  </w:style>
  <w:style w:type="paragraph" w:styleId="Footer">
    <w:name w:val="footer"/>
    <w:basedOn w:val="Normal"/>
    <w:link w:val="FooterChar"/>
    <w:uiPriority w:val="99"/>
    <w:unhideWhenUsed/>
    <w:rsid w:val="0054665E"/>
    <w:pPr>
      <w:tabs>
        <w:tab w:val="center" w:pos="4513"/>
        <w:tab w:val="right" w:pos="9026"/>
      </w:tabs>
    </w:pPr>
  </w:style>
  <w:style w:type="character" w:customStyle="1" w:styleId="FooterChar">
    <w:name w:val="Footer Char"/>
    <w:basedOn w:val="DefaultParagraphFont"/>
    <w:link w:val="Footer"/>
    <w:uiPriority w:val="99"/>
    <w:rsid w:val="0054665E"/>
  </w:style>
  <w:style w:type="paragraph" w:styleId="Bibliography">
    <w:name w:val="Bibliography"/>
    <w:basedOn w:val="Normal"/>
    <w:next w:val="Normal"/>
    <w:uiPriority w:val="37"/>
    <w:unhideWhenUsed/>
    <w:rsid w:val="00355C96"/>
    <w:pPr>
      <w:spacing w:line="480" w:lineRule="auto"/>
      <w:ind w:left="720" w:hanging="720"/>
    </w:pPr>
  </w:style>
  <w:style w:type="character" w:styleId="Hyperlink">
    <w:name w:val="Hyperlink"/>
    <w:basedOn w:val="DefaultParagraphFont"/>
    <w:uiPriority w:val="99"/>
    <w:unhideWhenUsed/>
    <w:rsid w:val="00EA62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Georgia" w:hAnsi="Georgia" w:cs="Georgia"/>
        <w:sz w:val="22"/>
        <w:szCs w:val="22"/>
        <w:lang w:val="id" w:eastAsia="id-ID"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0"/>
      <w:ind w:left="910"/>
    </w:pPr>
    <w:rPr>
      <w:rFonts w:ascii="Calibri" w:eastAsia="Calibri" w:hAnsi="Calibri" w:cs="Calibri"/>
      <w:b/>
    </w:rPr>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C6F9B"/>
    <w:rPr>
      <w:rFonts w:ascii="Tahoma" w:hAnsi="Tahoma" w:cs="Tahoma"/>
      <w:sz w:val="16"/>
      <w:szCs w:val="16"/>
    </w:rPr>
  </w:style>
  <w:style w:type="character" w:customStyle="1" w:styleId="BalloonTextChar">
    <w:name w:val="Balloon Text Char"/>
    <w:basedOn w:val="DefaultParagraphFont"/>
    <w:link w:val="BalloonText"/>
    <w:uiPriority w:val="99"/>
    <w:semiHidden/>
    <w:rsid w:val="00BC6F9B"/>
    <w:rPr>
      <w:rFonts w:ascii="Tahoma" w:hAnsi="Tahoma" w:cs="Tahoma"/>
      <w:sz w:val="16"/>
      <w:szCs w:val="16"/>
    </w:rPr>
  </w:style>
  <w:style w:type="paragraph" w:styleId="ListParagraph">
    <w:name w:val="List Paragraph"/>
    <w:basedOn w:val="Normal"/>
    <w:uiPriority w:val="34"/>
    <w:qFormat/>
    <w:rsid w:val="00F068F8"/>
    <w:pPr>
      <w:widowControl/>
      <w:spacing w:after="200" w:line="276" w:lineRule="auto"/>
      <w:ind w:left="720"/>
      <w:contextualSpacing/>
    </w:pPr>
    <w:rPr>
      <w:rFonts w:asciiTheme="minorHAnsi" w:eastAsiaTheme="minorHAnsi" w:hAnsiTheme="minorHAnsi" w:cstheme="minorBidi"/>
      <w:lang w:val="id-ID" w:eastAsia="en-US"/>
    </w:rPr>
  </w:style>
  <w:style w:type="table" w:styleId="TableGrid">
    <w:name w:val="Table Grid"/>
    <w:basedOn w:val="TableNormal"/>
    <w:uiPriority w:val="59"/>
    <w:rsid w:val="00F95F6D"/>
    <w:pPr>
      <w:widowControl/>
    </w:pPr>
    <w:rPr>
      <w:rFonts w:asciiTheme="minorHAnsi" w:eastAsiaTheme="minorHAnsi" w:hAnsiTheme="minorHAnsi" w:cstheme="minorBidi"/>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665E"/>
    <w:pPr>
      <w:tabs>
        <w:tab w:val="center" w:pos="4513"/>
        <w:tab w:val="right" w:pos="9026"/>
      </w:tabs>
    </w:pPr>
  </w:style>
  <w:style w:type="character" w:customStyle="1" w:styleId="HeaderChar">
    <w:name w:val="Header Char"/>
    <w:basedOn w:val="DefaultParagraphFont"/>
    <w:link w:val="Header"/>
    <w:uiPriority w:val="99"/>
    <w:rsid w:val="0054665E"/>
  </w:style>
  <w:style w:type="paragraph" w:styleId="Footer">
    <w:name w:val="footer"/>
    <w:basedOn w:val="Normal"/>
    <w:link w:val="FooterChar"/>
    <w:uiPriority w:val="99"/>
    <w:unhideWhenUsed/>
    <w:rsid w:val="0054665E"/>
    <w:pPr>
      <w:tabs>
        <w:tab w:val="center" w:pos="4513"/>
        <w:tab w:val="right" w:pos="9026"/>
      </w:tabs>
    </w:pPr>
  </w:style>
  <w:style w:type="character" w:customStyle="1" w:styleId="FooterChar">
    <w:name w:val="Footer Char"/>
    <w:basedOn w:val="DefaultParagraphFont"/>
    <w:link w:val="Footer"/>
    <w:uiPriority w:val="99"/>
    <w:rsid w:val="0054665E"/>
  </w:style>
  <w:style w:type="paragraph" w:styleId="Bibliography">
    <w:name w:val="Bibliography"/>
    <w:basedOn w:val="Normal"/>
    <w:next w:val="Normal"/>
    <w:uiPriority w:val="37"/>
    <w:unhideWhenUsed/>
    <w:rsid w:val="00355C96"/>
    <w:pPr>
      <w:spacing w:line="480" w:lineRule="auto"/>
      <w:ind w:left="720" w:hanging="720"/>
    </w:pPr>
  </w:style>
  <w:style w:type="character" w:styleId="Hyperlink">
    <w:name w:val="Hyperlink"/>
    <w:basedOn w:val="DefaultParagraphFont"/>
    <w:uiPriority w:val="99"/>
    <w:unhideWhenUsed/>
    <w:rsid w:val="00EA62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hyperlink" Target="http://dx.doi.org/10.35931/am.v7i1.3003" TargetMode="Externa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arifnurmujib950@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rifnurmujib950@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EjIRiXx61/DQS4Um7ZwkKsIYbQ==">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10612</Words>
  <Characters>60489</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5</cp:revision>
  <dcterms:created xsi:type="dcterms:W3CDTF">2024-06-20T16:58:00Z</dcterms:created>
  <dcterms:modified xsi:type="dcterms:W3CDTF">2024-07-19T07:48:00Z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id="ySPplQxy"/&gt;&lt;style id="http://www.zotero.org/styles/apa-6th-edition" locale="en-US" hasBibliography="1" bibliographyStyleHasBeenSet="1"/&gt;&lt;prefs&gt;&lt;pref name="fieldType" value="Field"/&gt;&lt;/prefs&gt;&lt;/data</vt:lpwstr>
  </property>
  <property fmtid="{D5CDD505-2E9C-101B-9397-08002B2CF9AE}" pid="3" name="ZOTERO_PREF_2">
    <vt:lpwstr>&gt;</vt:lpwstr>
  </property>
</Properties>
</file>